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A970" w14:textId="591C6BB3" w:rsidR="007200FA" w:rsidRPr="005537D1" w:rsidRDefault="00247BFA" w:rsidP="00744A12">
      <w:pPr>
        <w:spacing w:before="240"/>
        <w:jc w:val="both"/>
        <w:rPr>
          <w:rFonts w:ascii="Arial" w:hAnsi="Arial" w:cs="Arial"/>
          <w:b/>
          <w:bCs/>
        </w:rPr>
      </w:pPr>
      <w:r>
        <w:rPr>
          <w:rFonts w:ascii="Arial" w:hAnsi="Arial" w:cs="Arial"/>
          <w:b/>
          <w:bCs/>
        </w:rPr>
        <w:t>ANTRAG</w:t>
      </w:r>
    </w:p>
    <w:p w14:paraId="39BA12E7" w14:textId="544A8D7A" w:rsidR="007200FA" w:rsidRPr="005537D1" w:rsidRDefault="007200FA" w:rsidP="002471C2">
      <w:pPr>
        <w:ind w:right="2835"/>
        <w:jc w:val="both"/>
        <w:rPr>
          <w:rFonts w:ascii="Arial" w:hAnsi="Arial" w:cs="Arial"/>
        </w:rPr>
      </w:pPr>
      <w:r w:rsidRPr="005537D1">
        <w:rPr>
          <w:rFonts w:ascii="Arial" w:hAnsi="Arial" w:cs="Arial"/>
        </w:rPr>
        <w:t xml:space="preserve">Auf die Aufnahme des Deponiestandorts Nr. 38, Zollikon, </w:t>
      </w:r>
      <w:proofErr w:type="spellStart"/>
      <w:r w:rsidRPr="005537D1">
        <w:rPr>
          <w:rFonts w:ascii="Arial" w:hAnsi="Arial" w:cs="Arial"/>
        </w:rPr>
        <w:t>Brunnenwisen</w:t>
      </w:r>
      <w:proofErr w:type="spellEnd"/>
      <w:r w:rsidR="00212EB5">
        <w:rPr>
          <w:rFonts w:ascii="Arial" w:hAnsi="Arial" w:cs="Arial"/>
        </w:rPr>
        <w:t>,</w:t>
      </w:r>
      <w:r w:rsidRPr="005537D1">
        <w:rPr>
          <w:rFonts w:ascii="Arial" w:hAnsi="Arial" w:cs="Arial"/>
        </w:rPr>
        <w:t xml:space="preserve"> in den kantonalen Richtplan sei zu verzichten. </w:t>
      </w:r>
    </w:p>
    <w:p w14:paraId="3273FB2A" w14:textId="77777777" w:rsidR="007200FA" w:rsidRPr="005537D1" w:rsidRDefault="007200FA" w:rsidP="00F54A21">
      <w:pPr>
        <w:ind w:left="851" w:right="2835" w:hanging="567"/>
        <w:jc w:val="both"/>
        <w:rPr>
          <w:rFonts w:ascii="Arial" w:hAnsi="Arial" w:cs="Arial"/>
        </w:rPr>
      </w:pPr>
    </w:p>
    <w:p w14:paraId="3A535AF9" w14:textId="26774C88" w:rsidR="007200FA" w:rsidRPr="005537D1" w:rsidRDefault="007200FA" w:rsidP="00303D3F">
      <w:pPr>
        <w:ind w:right="2835"/>
        <w:jc w:val="both"/>
        <w:rPr>
          <w:rFonts w:ascii="Arial" w:hAnsi="Arial" w:cs="Arial"/>
          <w:b/>
          <w:bCs/>
        </w:rPr>
      </w:pPr>
      <w:r w:rsidRPr="005537D1">
        <w:rPr>
          <w:rFonts w:ascii="Arial" w:hAnsi="Arial" w:cs="Arial"/>
          <w:b/>
          <w:bCs/>
        </w:rPr>
        <w:t>Begründung:</w:t>
      </w:r>
    </w:p>
    <w:p w14:paraId="7E877852" w14:textId="5701B5A6" w:rsidR="005A6E50" w:rsidRPr="005537D1" w:rsidRDefault="005537D1" w:rsidP="00830C3A">
      <w:pPr>
        <w:pStyle w:val="Listenabsatz"/>
        <w:numPr>
          <w:ilvl w:val="0"/>
          <w:numId w:val="3"/>
        </w:numPr>
        <w:pBdr>
          <w:bottom w:val="single" w:sz="4" w:space="1" w:color="auto"/>
        </w:pBdr>
        <w:ind w:left="567" w:hanging="567"/>
        <w:rPr>
          <w:rFonts w:ascii="Arial" w:hAnsi="Arial" w:cs="Arial"/>
          <w:i/>
          <w:iCs/>
        </w:rPr>
      </w:pPr>
      <w:r>
        <w:rPr>
          <w:rFonts w:ascii="Arial" w:hAnsi="Arial" w:cs="Arial"/>
          <w:i/>
          <w:iCs/>
          <w:szCs w:val="20"/>
        </w:rPr>
        <w:t xml:space="preserve">Ausschlussgrund: </w:t>
      </w:r>
      <w:r w:rsidR="005A6E50" w:rsidRPr="005537D1">
        <w:rPr>
          <w:rFonts w:ascii="Arial" w:hAnsi="Arial" w:cs="Arial"/>
          <w:i/>
          <w:iCs/>
          <w:szCs w:val="20"/>
        </w:rPr>
        <w:t>Vorkommen von geschützten Arten und Arten der «Roten Liste»</w:t>
      </w:r>
    </w:p>
    <w:p w14:paraId="763CAC4A" w14:textId="7BB9BAA6" w:rsidR="00D95EA6" w:rsidRPr="005537D1" w:rsidRDefault="005A6E50" w:rsidP="005A6E50">
      <w:pPr>
        <w:jc w:val="both"/>
        <w:rPr>
          <w:rFonts w:ascii="Arial" w:hAnsi="Arial" w:cs="Arial"/>
        </w:rPr>
      </w:pPr>
      <w:r w:rsidRPr="005537D1">
        <w:rPr>
          <w:rFonts w:ascii="Arial" w:hAnsi="Arial" w:cs="Arial"/>
        </w:rPr>
        <w:t>Die Gemeinde Zollikon hat den neu in den kantonalen Richtplan aufgenommenen Perimeter mit der Sorgfalt von Fachpersonen untersuchen lassen, die die Erhebungen des AWEL vermissen lassen. In diesem Zusammenhang wurde festgestellt, dass im Deponieperimeter unzählige geschützte Arten und Arten der Roten Liste leben</w:t>
      </w:r>
      <w:r w:rsidR="00340A7C" w:rsidRPr="005537D1">
        <w:rPr>
          <w:rFonts w:ascii="Arial" w:hAnsi="Arial" w:cs="Arial"/>
        </w:rPr>
        <w:t xml:space="preserve"> bzw. beheimatet sind</w:t>
      </w:r>
      <w:r w:rsidRPr="005537D1">
        <w:rPr>
          <w:rFonts w:ascii="Arial" w:hAnsi="Arial" w:cs="Arial"/>
        </w:rPr>
        <w:t>. Die seltenen Funde von Amphibien, Schnecken, Flechten, Pilzen und Moosen zeugt von eine</w:t>
      </w:r>
      <w:r w:rsidR="00D95EA6" w:rsidRPr="005537D1">
        <w:rPr>
          <w:rFonts w:ascii="Arial" w:hAnsi="Arial" w:cs="Arial"/>
        </w:rPr>
        <w:t>m</w:t>
      </w:r>
      <w:r w:rsidRPr="005537D1">
        <w:rPr>
          <w:rFonts w:ascii="Arial" w:hAnsi="Arial" w:cs="Arial"/>
        </w:rPr>
        <w:t xml:space="preserve"> </w:t>
      </w:r>
      <w:r w:rsidR="00BE1084" w:rsidRPr="005537D1">
        <w:rPr>
          <w:rFonts w:ascii="Arial" w:hAnsi="Arial" w:cs="Arial"/>
        </w:rPr>
        <w:t>ausserordentlichen</w:t>
      </w:r>
      <w:r w:rsidRPr="005537D1">
        <w:rPr>
          <w:rFonts w:ascii="Arial" w:hAnsi="Arial" w:cs="Arial"/>
        </w:rPr>
        <w:t xml:space="preserve"> Wert</w:t>
      </w:r>
      <w:r w:rsidR="00BE1084" w:rsidRPr="005537D1">
        <w:rPr>
          <w:rFonts w:ascii="Arial" w:hAnsi="Arial" w:cs="Arial"/>
        </w:rPr>
        <w:t>.</w:t>
      </w:r>
    </w:p>
    <w:p w14:paraId="158A1D57" w14:textId="6ADBB39D" w:rsidR="005A6E50" w:rsidRPr="005537D1" w:rsidRDefault="00D95EA6" w:rsidP="005A6E50">
      <w:pPr>
        <w:jc w:val="both"/>
        <w:rPr>
          <w:rFonts w:ascii="Arial" w:hAnsi="Arial" w:cs="Arial"/>
        </w:rPr>
      </w:pPr>
      <w:r w:rsidRPr="005537D1">
        <w:rPr>
          <w:rFonts w:ascii="Arial" w:hAnsi="Arial" w:cs="Arial"/>
        </w:rPr>
        <w:t>D</w:t>
      </w:r>
      <w:r w:rsidR="005A6E50" w:rsidRPr="005537D1">
        <w:rPr>
          <w:rFonts w:ascii="Arial" w:hAnsi="Arial" w:cs="Arial"/>
        </w:rPr>
        <w:t xml:space="preserve">ie </w:t>
      </w:r>
      <w:r w:rsidR="00EC149A">
        <w:rPr>
          <w:rFonts w:ascii="Arial" w:hAnsi="Arial" w:cs="Arial"/>
        </w:rPr>
        <w:t>«</w:t>
      </w:r>
      <w:proofErr w:type="spellStart"/>
      <w:r w:rsidR="005A6E50" w:rsidRPr="005537D1">
        <w:rPr>
          <w:rFonts w:ascii="Arial" w:hAnsi="Arial" w:cs="Arial"/>
        </w:rPr>
        <w:t>Brunnenwisen</w:t>
      </w:r>
      <w:proofErr w:type="spellEnd"/>
      <w:r w:rsidR="00EC149A">
        <w:rPr>
          <w:rFonts w:ascii="Arial" w:hAnsi="Arial" w:cs="Arial"/>
        </w:rPr>
        <w:t>»</w:t>
      </w:r>
      <w:r w:rsidR="00966145" w:rsidRPr="005537D1">
        <w:rPr>
          <w:rFonts w:ascii="Arial" w:hAnsi="Arial" w:cs="Arial"/>
        </w:rPr>
        <w:t xml:space="preserve"> bilden ein wertvolles</w:t>
      </w:r>
      <w:r w:rsidRPr="005537D1">
        <w:rPr>
          <w:rFonts w:ascii="Arial" w:hAnsi="Arial" w:cs="Arial"/>
        </w:rPr>
        <w:t xml:space="preserve"> Biotop, welche</w:t>
      </w:r>
      <w:r w:rsidR="005A6E50" w:rsidRPr="005537D1">
        <w:rPr>
          <w:rFonts w:ascii="Arial" w:hAnsi="Arial" w:cs="Arial"/>
        </w:rPr>
        <w:t xml:space="preserve"> von </w:t>
      </w:r>
      <w:r w:rsidR="00212EB5">
        <w:rPr>
          <w:rFonts w:ascii="Arial" w:hAnsi="Arial" w:cs="Arial"/>
        </w:rPr>
        <w:t>Z</w:t>
      </w:r>
      <w:r w:rsidR="005A6E50" w:rsidRPr="005537D1">
        <w:rPr>
          <w:rFonts w:ascii="Arial" w:hAnsi="Arial" w:cs="Arial"/>
        </w:rPr>
        <w:t>ahnlosen Schliessmundschn</w:t>
      </w:r>
      <w:r w:rsidR="00212EB5">
        <w:rPr>
          <w:rFonts w:ascii="Arial" w:hAnsi="Arial" w:cs="Arial"/>
        </w:rPr>
        <w:t>e</w:t>
      </w:r>
      <w:r w:rsidR="005A6E50" w:rsidRPr="005537D1">
        <w:rPr>
          <w:rFonts w:ascii="Arial" w:hAnsi="Arial" w:cs="Arial"/>
        </w:rPr>
        <w:t xml:space="preserve">cken, Versteckten Leimflechten, Buchen-Fettflechten, </w:t>
      </w:r>
      <w:r w:rsidRPr="005537D1">
        <w:rPr>
          <w:rFonts w:ascii="Arial" w:hAnsi="Arial" w:cs="Arial"/>
        </w:rPr>
        <w:t xml:space="preserve">Warzigen </w:t>
      </w:r>
      <w:proofErr w:type="spellStart"/>
      <w:r w:rsidRPr="005537D1">
        <w:rPr>
          <w:rFonts w:ascii="Arial" w:hAnsi="Arial" w:cs="Arial"/>
        </w:rPr>
        <w:t>Zystidenrindenschwämmen</w:t>
      </w:r>
      <w:proofErr w:type="spellEnd"/>
      <w:r w:rsidRPr="005537D1">
        <w:rPr>
          <w:rFonts w:ascii="Arial" w:hAnsi="Arial" w:cs="Arial"/>
        </w:rPr>
        <w:t xml:space="preserve">, </w:t>
      </w:r>
      <w:proofErr w:type="spellStart"/>
      <w:r w:rsidRPr="005537D1">
        <w:rPr>
          <w:rFonts w:ascii="Arial" w:hAnsi="Arial" w:cs="Arial"/>
        </w:rPr>
        <w:t>Kleinsporigen</w:t>
      </w:r>
      <w:proofErr w:type="spellEnd"/>
      <w:r w:rsidRPr="005537D1">
        <w:rPr>
          <w:rFonts w:ascii="Arial" w:hAnsi="Arial" w:cs="Arial"/>
        </w:rPr>
        <w:t xml:space="preserve"> </w:t>
      </w:r>
      <w:proofErr w:type="spellStart"/>
      <w:r w:rsidRPr="005537D1">
        <w:rPr>
          <w:rFonts w:ascii="Arial" w:hAnsi="Arial" w:cs="Arial"/>
        </w:rPr>
        <w:t>Resupinatstachelingen</w:t>
      </w:r>
      <w:proofErr w:type="spellEnd"/>
      <w:r w:rsidRPr="005537D1">
        <w:rPr>
          <w:rFonts w:ascii="Arial" w:hAnsi="Arial" w:cs="Arial"/>
        </w:rPr>
        <w:t xml:space="preserve">, Gewundene Kohlenbeeren, Fädigen Holzkeulen, </w:t>
      </w:r>
      <w:proofErr w:type="spellStart"/>
      <w:r w:rsidRPr="005537D1">
        <w:rPr>
          <w:rFonts w:ascii="Arial" w:hAnsi="Arial" w:cs="Arial"/>
        </w:rPr>
        <w:t>Krummstieligem</w:t>
      </w:r>
      <w:proofErr w:type="spellEnd"/>
      <w:r w:rsidRPr="005537D1">
        <w:rPr>
          <w:rFonts w:ascii="Arial" w:hAnsi="Arial" w:cs="Arial"/>
        </w:rPr>
        <w:t xml:space="preserve"> Glanzmoos und Acker-Schwarzhornmoos</w:t>
      </w:r>
      <w:r w:rsidR="00C87C7B" w:rsidRPr="005537D1">
        <w:rPr>
          <w:rFonts w:ascii="Arial" w:hAnsi="Arial" w:cs="Arial"/>
        </w:rPr>
        <w:t xml:space="preserve"> und vielen weiteren Arten besiedelt </w:t>
      </w:r>
      <w:r w:rsidR="00C21B8B" w:rsidRPr="005537D1">
        <w:rPr>
          <w:rFonts w:ascii="Arial" w:hAnsi="Arial" w:cs="Arial"/>
        </w:rPr>
        <w:t xml:space="preserve">wird (vgl. dazu Gesamtbericht gefährdete Arten von Peter Müller vom </w:t>
      </w:r>
      <w:r w:rsidR="00815845">
        <w:rPr>
          <w:rFonts w:ascii="Arial" w:hAnsi="Arial" w:cs="Arial"/>
        </w:rPr>
        <w:t>3.2</w:t>
      </w:r>
      <w:r w:rsidR="00C21B8B" w:rsidRPr="005537D1">
        <w:rPr>
          <w:rFonts w:ascii="Arial" w:hAnsi="Arial" w:cs="Arial"/>
        </w:rPr>
        <w:t>.202</w:t>
      </w:r>
      <w:r w:rsidR="006E77DD">
        <w:rPr>
          <w:rFonts w:ascii="Arial" w:hAnsi="Arial" w:cs="Arial"/>
        </w:rPr>
        <w:t>5</w:t>
      </w:r>
      <w:r w:rsidR="00C21B8B" w:rsidRPr="005537D1">
        <w:rPr>
          <w:rFonts w:ascii="Arial" w:hAnsi="Arial" w:cs="Arial"/>
        </w:rPr>
        <w:t xml:space="preserve">). Zudem ist allgemein bekannt, dass man im </w:t>
      </w:r>
      <w:proofErr w:type="spellStart"/>
      <w:r w:rsidR="00C21B8B" w:rsidRPr="005537D1">
        <w:rPr>
          <w:rFonts w:ascii="Arial" w:hAnsi="Arial" w:cs="Arial"/>
        </w:rPr>
        <w:t>Wehrenbachtobel</w:t>
      </w:r>
      <w:proofErr w:type="spellEnd"/>
      <w:r w:rsidR="00C21B8B" w:rsidRPr="005537D1">
        <w:rPr>
          <w:rFonts w:ascii="Arial" w:hAnsi="Arial" w:cs="Arial"/>
        </w:rPr>
        <w:t>, entlang des Sennhofwegs und auch im Bereich des geplanten Deponieperimete</w:t>
      </w:r>
      <w:r w:rsidR="002127E4" w:rsidRPr="005537D1">
        <w:rPr>
          <w:rFonts w:ascii="Arial" w:hAnsi="Arial" w:cs="Arial"/>
        </w:rPr>
        <w:t>r</w:t>
      </w:r>
      <w:r w:rsidR="00C21B8B" w:rsidRPr="005537D1">
        <w:rPr>
          <w:rFonts w:ascii="Arial" w:hAnsi="Arial" w:cs="Arial"/>
        </w:rPr>
        <w:t xml:space="preserve">s </w:t>
      </w:r>
      <w:r w:rsidR="00EC149A">
        <w:rPr>
          <w:rFonts w:ascii="Arial" w:hAnsi="Arial" w:cs="Arial"/>
        </w:rPr>
        <w:t>aussergewöhnlich</w:t>
      </w:r>
      <w:r w:rsidR="00C21B8B" w:rsidRPr="005537D1">
        <w:rPr>
          <w:rFonts w:ascii="Arial" w:hAnsi="Arial" w:cs="Arial"/>
        </w:rPr>
        <w:t xml:space="preserve"> viele Feuersalamander beobachten kann. </w:t>
      </w:r>
      <w:r w:rsidR="00C87C7B" w:rsidRPr="005537D1">
        <w:rPr>
          <w:rFonts w:ascii="Arial" w:hAnsi="Arial" w:cs="Arial"/>
        </w:rPr>
        <w:t xml:space="preserve">Bei den genannten Arten handelt es sich ausschliesslich um die Arten, welche auf den Roten Listen </w:t>
      </w:r>
      <w:r w:rsidR="00C21B8B" w:rsidRPr="005537D1">
        <w:rPr>
          <w:rFonts w:ascii="Arial" w:hAnsi="Arial" w:cs="Arial"/>
        </w:rPr>
        <w:t>aufgeführt sind</w:t>
      </w:r>
      <w:r w:rsidR="00761767" w:rsidRPr="005537D1">
        <w:rPr>
          <w:rFonts w:ascii="Arial" w:hAnsi="Arial" w:cs="Arial"/>
        </w:rPr>
        <w:t xml:space="preserve"> und folglich </w:t>
      </w:r>
      <w:r w:rsidR="00EC149A">
        <w:rPr>
          <w:rFonts w:ascii="Arial" w:hAnsi="Arial" w:cs="Arial"/>
        </w:rPr>
        <w:t xml:space="preserve">uneingeschränkt </w:t>
      </w:r>
      <w:r w:rsidR="00761767" w:rsidRPr="005537D1">
        <w:rPr>
          <w:rFonts w:ascii="Arial" w:hAnsi="Arial" w:cs="Arial"/>
        </w:rPr>
        <w:t xml:space="preserve">zu schützen sind. </w:t>
      </w:r>
    </w:p>
    <w:p w14:paraId="26747B8F" w14:textId="45B2A92B" w:rsidR="00A23983" w:rsidRDefault="002C24ED" w:rsidP="005A6E50">
      <w:pPr>
        <w:jc w:val="both"/>
        <w:rPr>
          <w:rFonts w:ascii="Arial" w:hAnsi="Arial" w:cs="Arial"/>
        </w:rPr>
      </w:pPr>
      <w:r w:rsidRPr="005537D1">
        <w:rPr>
          <w:rFonts w:ascii="Arial" w:hAnsi="Arial" w:cs="Arial"/>
        </w:rPr>
        <w:t>Die Sachverhaltsabklärungen des AWEL sind offensichtlich ungenügend. Gemäss Ziff. A7.6 des Kriterienkatalogs (S. 11 der Gesamtschau Deponien) stellen Lebensräume mit geschützten Arten sowie Arten der «Roten Liste» (RE / CR / EN / VU) einen Ausschlussgrund dar.</w:t>
      </w:r>
      <w:r w:rsidR="00A23983" w:rsidRPr="005537D1">
        <w:rPr>
          <w:rFonts w:ascii="Arial" w:hAnsi="Arial" w:cs="Arial"/>
        </w:rPr>
        <w:t xml:space="preserve"> Der Standort </w:t>
      </w:r>
      <w:proofErr w:type="spellStart"/>
      <w:r w:rsidR="00A23983" w:rsidRPr="005537D1">
        <w:rPr>
          <w:rFonts w:ascii="Arial" w:hAnsi="Arial" w:cs="Arial"/>
        </w:rPr>
        <w:t>Brunnenwisen</w:t>
      </w:r>
      <w:proofErr w:type="spellEnd"/>
      <w:r w:rsidR="00A23983" w:rsidRPr="005537D1">
        <w:rPr>
          <w:rFonts w:ascii="Arial" w:hAnsi="Arial" w:cs="Arial"/>
        </w:rPr>
        <w:t xml:space="preserve"> wurde mithin zu Unrecht vom AWEL in den Richtplan aufgenommen. Antragsgemäss ist deshalb auf den </w:t>
      </w:r>
      <w:r w:rsidR="00A23983" w:rsidRPr="00373E7E">
        <w:rPr>
          <w:rFonts w:ascii="Arial" w:hAnsi="Arial" w:cs="Arial"/>
        </w:rPr>
        <w:t>Deponiestandort Nr.</w:t>
      </w:r>
      <w:r w:rsidR="00DE2559" w:rsidRPr="00373E7E">
        <w:rPr>
          <w:rFonts w:ascii="Arial" w:hAnsi="Arial" w:cs="Arial"/>
        </w:rPr>
        <w:t xml:space="preserve"> 38</w:t>
      </w:r>
      <w:r w:rsidR="00A23983" w:rsidRPr="00373E7E">
        <w:rPr>
          <w:rFonts w:ascii="Arial" w:hAnsi="Arial" w:cs="Arial"/>
        </w:rPr>
        <w:t xml:space="preserve"> Zollikon</w:t>
      </w:r>
      <w:r w:rsidR="00A23983" w:rsidRPr="005537D1">
        <w:rPr>
          <w:rFonts w:ascii="Arial" w:hAnsi="Arial" w:cs="Arial"/>
        </w:rPr>
        <w:t xml:space="preserve">, </w:t>
      </w:r>
      <w:proofErr w:type="spellStart"/>
      <w:r w:rsidR="00A23983" w:rsidRPr="005537D1">
        <w:rPr>
          <w:rFonts w:ascii="Arial" w:hAnsi="Arial" w:cs="Arial"/>
        </w:rPr>
        <w:t>Brunnenwisen</w:t>
      </w:r>
      <w:proofErr w:type="spellEnd"/>
      <w:r w:rsidR="00212EB5">
        <w:rPr>
          <w:rFonts w:ascii="Arial" w:hAnsi="Arial" w:cs="Arial"/>
        </w:rPr>
        <w:t>,</w:t>
      </w:r>
      <w:r w:rsidR="00A23983" w:rsidRPr="005537D1">
        <w:rPr>
          <w:rFonts w:ascii="Arial" w:hAnsi="Arial" w:cs="Arial"/>
        </w:rPr>
        <w:t xml:space="preserve"> im Kantonalen Richtplan zu verzichten. </w:t>
      </w:r>
    </w:p>
    <w:p w14:paraId="4D3525A7" w14:textId="707EE094" w:rsidR="00EB2BA7" w:rsidRDefault="00EB2BA7" w:rsidP="00EB2BA7">
      <w:pPr>
        <w:pStyle w:val="Listenabsatz"/>
        <w:numPr>
          <w:ilvl w:val="0"/>
          <w:numId w:val="3"/>
        </w:numPr>
        <w:pBdr>
          <w:bottom w:val="single" w:sz="4" w:space="1" w:color="auto"/>
        </w:pBdr>
        <w:spacing w:before="360"/>
        <w:ind w:left="567" w:hanging="567"/>
        <w:rPr>
          <w:rFonts w:ascii="Arial" w:hAnsi="Arial" w:cs="Arial"/>
          <w:i/>
          <w:iCs/>
          <w:szCs w:val="20"/>
        </w:rPr>
      </w:pPr>
      <w:r>
        <w:rPr>
          <w:rFonts w:ascii="Arial" w:hAnsi="Arial" w:cs="Arial"/>
          <w:i/>
          <w:iCs/>
          <w:szCs w:val="20"/>
        </w:rPr>
        <w:t>Ausschlussgrund Siedlungsgebiet</w:t>
      </w:r>
    </w:p>
    <w:p w14:paraId="5C680F4E" w14:textId="32CDC349" w:rsidR="00EB2BA7" w:rsidRDefault="00EB2BA7" w:rsidP="00EB2BA7">
      <w:pPr>
        <w:jc w:val="both"/>
        <w:rPr>
          <w:rFonts w:ascii="Arial" w:hAnsi="Arial" w:cs="Arial"/>
        </w:rPr>
      </w:pPr>
      <w:r w:rsidRPr="00EB2BA7">
        <w:rPr>
          <w:rFonts w:ascii="Arial" w:hAnsi="Arial" w:cs="Arial"/>
        </w:rPr>
        <w:t>Weiter ist an dieser Stelle auf das Ausschlusskriterium A4.1 hinzuweisen. Demnach bildet das Siedlungsgebiet inklusive eines Puffers von 100 m einen Ausschlussgrund. Gemäss Kriterienkatalog des AWEL sind davon lediglich grosse Siedlungsgebiete ohne Bauzone ausgenommen.</w:t>
      </w:r>
      <w:r>
        <w:rPr>
          <w:rFonts w:ascii="Arial" w:hAnsi="Arial" w:cs="Arial"/>
        </w:rPr>
        <w:t xml:space="preserve"> Der Abstand von der Liegenschaft Sennhofstrasse 1 zum Deponieperimeter </w:t>
      </w:r>
      <w:proofErr w:type="spellStart"/>
      <w:r w:rsidR="00BE3939">
        <w:rPr>
          <w:rFonts w:ascii="Arial" w:hAnsi="Arial" w:cs="Arial"/>
        </w:rPr>
        <w:t>Brunnenwisen</w:t>
      </w:r>
      <w:proofErr w:type="spellEnd"/>
      <w:r w:rsidR="00BE3939">
        <w:rPr>
          <w:rFonts w:ascii="Arial" w:hAnsi="Arial" w:cs="Arial"/>
        </w:rPr>
        <w:t xml:space="preserve"> </w:t>
      </w:r>
      <w:r>
        <w:rPr>
          <w:rFonts w:ascii="Arial" w:hAnsi="Arial" w:cs="Arial"/>
        </w:rPr>
        <w:t xml:space="preserve">beträgt eindeutig weniger als 100 m. Der ausgeschiedene Deponieperimeter liegt im Puffer des Siedlungsgebietes Sennhof. </w:t>
      </w:r>
      <w:r w:rsidRPr="00EB2BA7">
        <w:rPr>
          <w:rFonts w:ascii="Arial" w:hAnsi="Arial" w:cs="Arial"/>
        </w:rPr>
        <w:t xml:space="preserve">Damit liegt ein weiterer Ausschlussgrund vor, welcher gegen die Aufnahme des Standortes </w:t>
      </w:r>
      <w:proofErr w:type="spellStart"/>
      <w:r w:rsidRPr="00EB2BA7">
        <w:rPr>
          <w:rFonts w:ascii="Arial" w:hAnsi="Arial" w:cs="Arial"/>
        </w:rPr>
        <w:t>Brunnenwisen</w:t>
      </w:r>
      <w:proofErr w:type="spellEnd"/>
      <w:r w:rsidRPr="00EB2BA7">
        <w:rPr>
          <w:rFonts w:ascii="Arial" w:hAnsi="Arial" w:cs="Arial"/>
        </w:rPr>
        <w:t xml:space="preserve"> in den kantonalen Richtplan spricht.</w:t>
      </w:r>
    </w:p>
    <w:p w14:paraId="6861A074" w14:textId="77777777" w:rsidR="00EB2BA7" w:rsidRDefault="00EB2BA7">
      <w:pPr>
        <w:rPr>
          <w:rFonts w:ascii="Arial" w:hAnsi="Arial" w:cs="Arial"/>
        </w:rPr>
      </w:pPr>
      <w:r>
        <w:rPr>
          <w:rFonts w:ascii="Arial" w:hAnsi="Arial" w:cs="Arial"/>
        </w:rPr>
        <w:br w:type="page"/>
      </w:r>
    </w:p>
    <w:p w14:paraId="18E55BB0" w14:textId="3B768766" w:rsidR="005537D1" w:rsidRPr="005537D1" w:rsidRDefault="005537D1" w:rsidP="00830C3A">
      <w:pPr>
        <w:pStyle w:val="Listenabsatz"/>
        <w:numPr>
          <w:ilvl w:val="0"/>
          <w:numId w:val="3"/>
        </w:numPr>
        <w:pBdr>
          <w:bottom w:val="single" w:sz="4" w:space="1" w:color="auto"/>
        </w:pBdr>
        <w:spacing w:before="360"/>
        <w:ind w:left="567" w:hanging="567"/>
        <w:rPr>
          <w:rFonts w:ascii="Arial" w:hAnsi="Arial" w:cs="Arial"/>
          <w:i/>
          <w:iCs/>
          <w:szCs w:val="20"/>
        </w:rPr>
      </w:pPr>
      <w:r w:rsidRPr="005537D1">
        <w:rPr>
          <w:rFonts w:ascii="Arial" w:hAnsi="Arial" w:cs="Arial"/>
          <w:i/>
          <w:iCs/>
          <w:szCs w:val="20"/>
        </w:rPr>
        <w:lastRenderedPageBreak/>
        <w:t xml:space="preserve">Ungenügende bzw. fehlerhafte Bewertung </w:t>
      </w:r>
    </w:p>
    <w:p w14:paraId="644CB0F1" w14:textId="71B181CB" w:rsidR="00CC5740" w:rsidRDefault="002471C2" w:rsidP="005A6E50">
      <w:pPr>
        <w:jc w:val="both"/>
        <w:rPr>
          <w:rFonts w:ascii="Arial" w:hAnsi="Arial" w:cs="Arial"/>
        </w:rPr>
      </w:pPr>
      <w:r>
        <w:rPr>
          <w:rFonts w:ascii="Arial" w:hAnsi="Arial" w:cs="Arial"/>
        </w:rPr>
        <w:t>D</w:t>
      </w:r>
      <w:r w:rsidR="00BB4B24" w:rsidRPr="005537D1">
        <w:rPr>
          <w:rFonts w:ascii="Arial" w:hAnsi="Arial" w:cs="Arial"/>
        </w:rPr>
        <w:t xml:space="preserve">ie dem Standortblatt zu entnehmende Bewertung des Deponiestandorts </w:t>
      </w:r>
      <w:proofErr w:type="spellStart"/>
      <w:r w:rsidR="00BB4B24" w:rsidRPr="005537D1">
        <w:rPr>
          <w:rFonts w:ascii="Arial" w:hAnsi="Arial" w:cs="Arial"/>
        </w:rPr>
        <w:t>Brunnenwisen</w:t>
      </w:r>
      <w:proofErr w:type="spellEnd"/>
      <w:r w:rsidR="00BB4B24" w:rsidRPr="005537D1">
        <w:rPr>
          <w:rFonts w:ascii="Arial" w:hAnsi="Arial" w:cs="Arial"/>
        </w:rPr>
        <w:t xml:space="preserve"> ist mit vielen Fehlern behaftet. </w:t>
      </w:r>
    </w:p>
    <w:p w14:paraId="4245A1FB" w14:textId="553A6A89" w:rsidR="00EF2A5D" w:rsidRPr="00EF2A5D" w:rsidRDefault="00EF2A5D" w:rsidP="002B2000">
      <w:pPr>
        <w:pStyle w:val="Listenabsatz"/>
        <w:numPr>
          <w:ilvl w:val="0"/>
          <w:numId w:val="4"/>
        </w:numPr>
        <w:spacing w:before="360"/>
        <w:ind w:left="426" w:hanging="426"/>
        <w:jc w:val="both"/>
        <w:rPr>
          <w:rFonts w:ascii="Arial" w:hAnsi="Arial" w:cs="Arial"/>
        </w:rPr>
      </w:pPr>
      <w:r>
        <w:rPr>
          <w:rFonts w:ascii="Arial" w:hAnsi="Arial" w:cs="Arial"/>
        </w:rPr>
        <w:t>Siedlung / Verkehr / Infrastruktur / Richtplanung</w:t>
      </w:r>
    </w:p>
    <w:p w14:paraId="426905E7" w14:textId="78CF42E1" w:rsidR="00A23983" w:rsidRPr="005537D1" w:rsidRDefault="00CC5740" w:rsidP="005A6E50">
      <w:pPr>
        <w:jc w:val="both"/>
        <w:rPr>
          <w:rFonts w:ascii="Arial" w:hAnsi="Arial" w:cs="Arial"/>
        </w:rPr>
      </w:pPr>
      <w:r w:rsidRPr="005537D1">
        <w:rPr>
          <w:rFonts w:ascii="Arial" w:hAnsi="Arial" w:cs="Arial"/>
        </w:rPr>
        <w:t xml:space="preserve">Die Kriterien zu den Themen Siedlung, Verkehr, Infrastruktur und Richtplanung (Ziff. 4.1-4.4) </w:t>
      </w:r>
      <w:r w:rsidR="00A625FE" w:rsidRPr="005537D1">
        <w:rPr>
          <w:rFonts w:ascii="Arial" w:hAnsi="Arial" w:cs="Arial"/>
        </w:rPr>
        <w:t xml:space="preserve">wurden fehlerhaft bewertet. </w:t>
      </w:r>
    </w:p>
    <w:p w14:paraId="30421A4B" w14:textId="77777777" w:rsidR="00A625FE" w:rsidRPr="005537D1" w:rsidRDefault="00A625FE" w:rsidP="00A625FE">
      <w:pPr>
        <w:pStyle w:val="Listenabsatz"/>
        <w:numPr>
          <w:ilvl w:val="0"/>
          <w:numId w:val="2"/>
        </w:numPr>
        <w:jc w:val="both"/>
        <w:rPr>
          <w:rFonts w:ascii="Arial" w:hAnsi="Arial" w:cs="Arial"/>
        </w:rPr>
      </w:pPr>
      <w:r w:rsidRPr="005537D1">
        <w:rPr>
          <w:rFonts w:ascii="Arial" w:hAnsi="Arial" w:cs="Arial"/>
        </w:rPr>
        <w:t xml:space="preserve">Hinsichtlich Kriterium Nr. 4.1 kann dem Standortblatt </w:t>
      </w:r>
      <w:proofErr w:type="spellStart"/>
      <w:r w:rsidRPr="005537D1">
        <w:rPr>
          <w:rFonts w:ascii="Arial" w:hAnsi="Arial" w:cs="Arial"/>
        </w:rPr>
        <w:t>Brunnenwisen</w:t>
      </w:r>
      <w:proofErr w:type="spellEnd"/>
      <w:r w:rsidRPr="005537D1">
        <w:rPr>
          <w:rFonts w:ascii="Arial" w:hAnsi="Arial" w:cs="Arial"/>
        </w:rPr>
        <w:t xml:space="preserve"> lediglich entnommen werden, dass der Standort stadtnah liege und daher in Bezug zum Ballungsraum sehr günstig gelegen sei, aber auch Siedlungsgebiet tangiere. Die starke Steigung der </w:t>
      </w:r>
      <w:proofErr w:type="spellStart"/>
      <w:r w:rsidRPr="005537D1">
        <w:rPr>
          <w:rFonts w:ascii="Arial" w:hAnsi="Arial" w:cs="Arial"/>
        </w:rPr>
        <w:t>Forch</w:t>
      </w:r>
      <w:proofErr w:type="spellEnd"/>
      <w:r w:rsidRPr="005537D1">
        <w:rPr>
          <w:rFonts w:ascii="Arial" w:hAnsi="Arial" w:cs="Arial"/>
        </w:rPr>
        <w:t xml:space="preserve">- und Binzstrasse wurde offenbar nicht berücksichtigt. Es ist deshalb mit erhöhten Luftschadstoffemissionen zu rechen. Dies kann in der heutigen Zeit nicht hingenommen werden. Die Bewertung mit drei Eignungspunkten (sehr günstige Eignung/keine Beeinträchtigung) ist schlicht unhaltbar. </w:t>
      </w:r>
    </w:p>
    <w:p w14:paraId="28167B59" w14:textId="77777777" w:rsidR="00A625FE" w:rsidRPr="005537D1" w:rsidRDefault="00A625FE" w:rsidP="00A625FE">
      <w:pPr>
        <w:pStyle w:val="Listenabsatz"/>
        <w:jc w:val="both"/>
        <w:rPr>
          <w:rFonts w:ascii="Arial" w:hAnsi="Arial" w:cs="Arial"/>
        </w:rPr>
      </w:pPr>
      <w:r w:rsidRPr="005537D1">
        <w:rPr>
          <w:rFonts w:ascii="Arial" w:hAnsi="Arial" w:cs="Arial"/>
        </w:rPr>
        <w:t xml:space="preserve"> </w:t>
      </w:r>
    </w:p>
    <w:p w14:paraId="7F8D98DD" w14:textId="35891DC6" w:rsidR="00A625FE" w:rsidRPr="005537D1" w:rsidRDefault="00C55070" w:rsidP="00A625FE">
      <w:pPr>
        <w:pStyle w:val="Listenabsatz"/>
        <w:numPr>
          <w:ilvl w:val="0"/>
          <w:numId w:val="2"/>
        </w:numPr>
        <w:jc w:val="both"/>
        <w:rPr>
          <w:rFonts w:ascii="Arial" w:hAnsi="Arial" w:cs="Arial"/>
        </w:rPr>
      </w:pPr>
      <w:r w:rsidRPr="005537D1">
        <w:rPr>
          <w:rFonts w:ascii="Arial" w:hAnsi="Arial" w:cs="Arial"/>
        </w:rPr>
        <w:t>Auch der Abstand zur Wohnzone (Ziff. 4.2) wurde falsch beurteilt. Die geplante Deponie grenzt nämlich unmittelbar an das Wohngebiet Sennhof/</w:t>
      </w:r>
      <w:proofErr w:type="spellStart"/>
      <w:r w:rsidRPr="005537D1">
        <w:rPr>
          <w:rFonts w:ascii="Arial" w:hAnsi="Arial" w:cs="Arial"/>
        </w:rPr>
        <w:t>Oberhueb</w:t>
      </w:r>
      <w:proofErr w:type="spellEnd"/>
      <w:r w:rsidRPr="005537D1">
        <w:rPr>
          <w:rFonts w:ascii="Arial" w:hAnsi="Arial" w:cs="Arial"/>
        </w:rPr>
        <w:t>. Die Bewertung des Kriteriums Ziff. 4.2 ist entsprechend zu korrigieren</w:t>
      </w:r>
      <w:r w:rsidR="00FC2685" w:rsidRPr="005537D1">
        <w:rPr>
          <w:rFonts w:ascii="Arial" w:hAnsi="Arial" w:cs="Arial"/>
        </w:rPr>
        <w:t xml:space="preserve"> (0 Eignungspunkte)</w:t>
      </w:r>
      <w:r w:rsidRPr="005537D1">
        <w:rPr>
          <w:rFonts w:ascii="Arial" w:hAnsi="Arial" w:cs="Arial"/>
        </w:rPr>
        <w:t xml:space="preserve">. </w:t>
      </w:r>
    </w:p>
    <w:p w14:paraId="466627E2" w14:textId="77777777" w:rsidR="00C55070" w:rsidRPr="005537D1" w:rsidRDefault="00C55070" w:rsidP="00C55070">
      <w:pPr>
        <w:pStyle w:val="Listenabsatz"/>
        <w:rPr>
          <w:rFonts w:ascii="Arial" w:hAnsi="Arial" w:cs="Arial"/>
        </w:rPr>
      </w:pPr>
    </w:p>
    <w:p w14:paraId="23D53BDC" w14:textId="6C6F9AD3" w:rsidR="00C55070" w:rsidRPr="005537D1" w:rsidRDefault="00C55070" w:rsidP="00A625FE">
      <w:pPr>
        <w:pStyle w:val="Listenabsatz"/>
        <w:numPr>
          <w:ilvl w:val="0"/>
          <w:numId w:val="2"/>
        </w:numPr>
        <w:jc w:val="both"/>
        <w:rPr>
          <w:rFonts w:ascii="Arial" w:hAnsi="Arial" w:cs="Arial"/>
        </w:rPr>
      </w:pPr>
      <w:r w:rsidRPr="005537D1">
        <w:rPr>
          <w:rFonts w:ascii="Arial" w:hAnsi="Arial" w:cs="Arial"/>
        </w:rPr>
        <w:t>Das AWEL geht</w:t>
      </w:r>
      <w:r w:rsidR="00D824E9">
        <w:rPr>
          <w:rFonts w:ascii="Arial" w:hAnsi="Arial" w:cs="Arial"/>
        </w:rPr>
        <w:t xml:space="preserve"> fälschlicherweise</w:t>
      </w:r>
      <w:r w:rsidRPr="005537D1">
        <w:rPr>
          <w:rFonts w:ascii="Arial" w:hAnsi="Arial" w:cs="Arial"/>
        </w:rPr>
        <w:t xml:space="preserve"> davon aus, dass eine allfällige Deponie direkt über eine Haup</w:t>
      </w:r>
      <w:r w:rsidR="00D3495E" w:rsidRPr="005537D1">
        <w:rPr>
          <w:rFonts w:ascii="Arial" w:hAnsi="Arial" w:cs="Arial"/>
        </w:rPr>
        <w:t>t</w:t>
      </w:r>
      <w:r w:rsidRPr="005537D1">
        <w:rPr>
          <w:rFonts w:ascii="Arial" w:hAnsi="Arial" w:cs="Arial"/>
        </w:rPr>
        <w:t xml:space="preserve">verkehrsstrasse erschlossen werden </w:t>
      </w:r>
      <w:r w:rsidR="00D824E9">
        <w:rPr>
          <w:rFonts w:ascii="Arial" w:hAnsi="Arial" w:cs="Arial"/>
        </w:rPr>
        <w:t>könnte</w:t>
      </w:r>
      <w:r w:rsidRPr="005537D1">
        <w:rPr>
          <w:rFonts w:ascii="Arial" w:hAnsi="Arial" w:cs="Arial"/>
        </w:rPr>
        <w:t xml:space="preserve">. </w:t>
      </w:r>
      <w:r w:rsidR="00D17007" w:rsidRPr="005537D1">
        <w:rPr>
          <w:rFonts w:ascii="Arial" w:hAnsi="Arial" w:cs="Arial"/>
        </w:rPr>
        <w:t xml:space="preserve">Mit dem tatsächlichen Ausbaugrad der Binz- und </w:t>
      </w:r>
      <w:proofErr w:type="spellStart"/>
      <w:r w:rsidR="00D17007" w:rsidRPr="005537D1">
        <w:rPr>
          <w:rFonts w:ascii="Arial" w:hAnsi="Arial" w:cs="Arial"/>
        </w:rPr>
        <w:t>Zollikonstrasse</w:t>
      </w:r>
      <w:proofErr w:type="spellEnd"/>
      <w:r w:rsidR="00D17007" w:rsidRPr="005537D1">
        <w:rPr>
          <w:rFonts w:ascii="Arial" w:hAnsi="Arial" w:cs="Arial"/>
        </w:rPr>
        <w:t xml:space="preserve"> setzte man sich aber offenbar nicht auseinander. Dieser ist sichtlich ungenügend. </w:t>
      </w:r>
      <w:r w:rsidR="00A74DC3" w:rsidRPr="005537D1">
        <w:rPr>
          <w:rFonts w:ascii="Arial" w:hAnsi="Arial" w:cs="Arial"/>
        </w:rPr>
        <w:t xml:space="preserve">Der gegenwärtige Ausbaugrad erlaubt gegenwärtig das Kreuzen von LKW-LKW oder LKW-Bus nur mit reduzierter Geschwindigkeit. </w:t>
      </w:r>
      <w:r w:rsidR="00FC2685" w:rsidRPr="005537D1">
        <w:rPr>
          <w:rFonts w:ascii="Arial" w:hAnsi="Arial" w:cs="Arial"/>
        </w:rPr>
        <w:t xml:space="preserve">Die Eignung der bestehenden Zufahrt zum Deponiestandort </w:t>
      </w:r>
      <w:proofErr w:type="spellStart"/>
      <w:r w:rsidR="00FC2685" w:rsidRPr="005537D1">
        <w:rPr>
          <w:rFonts w:ascii="Arial" w:hAnsi="Arial" w:cs="Arial"/>
        </w:rPr>
        <w:t>Brunnenwisen</w:t>
      </w:r>
      <w:proofErr w:type="spellEnd"/>
      <w:r w:rsidR="00FC2685" w:rsidRPr="005537D1">
        <w:rPr>
          <w:rFonts w:ascii="Arial" w:hAnsi="Arial" w:cs="Arial"/>
        </w:rPr>
        <w:t xml:space="preserve"> ist dementsprechend als schlecht zu würdigen (</w:t>
      </w:r>
      <w:r w:rsidR="00D60B8A" w:rsidRPr="005537D1">
        <w:rPr>
          <w:rFonts w:ascii="Arial" w:hAnsi="Arial" w:cs="Arial"/>
        </w:rPr>
        <w:t xml:space="preserve">Ziff. 4.3: </w:t>
      </w:r>
      <w:r w:rsidR="00FC2685" w:rsidRPr="005537D1">
        <w:rPr>
          <w:rFonts w:ascii="Arial" w:hAnsi="Arial" w:cs="Arial"/>
        </w:rPr>
        <w:t>0 Eignungspunkte)</w:t>
      </w:r>
      <w:r w:rsidR="00212EB5">
        <w:rPr>
          <w:rFonts w:ascii="Arial" w:hAnsi="Arial" w:cs="Arial"/>
        </w:rPr>
        <w:t>.</w:t>
      </w:r>
      <w:r w:rsidR="00FC2685" w:rsidRPr="005537D1">
        <w:rPr>
          <w:rFonts w:ascii="Arial" w:hAnsi="Arial" w:cs="Arial"/>
        </w:rPr>
        <w:t xml:space="preserve"> </w:t>
      </w:r>
    </w:p>
    <w:p w14:paraId="0053FDB9" w14:textId="77777777" w:rsidR="00A74DC3" w:rsidRPr="005537D1" w:rsidRDefault="00A74DC3" w:rsidP="00A74DC3">
      <w:pPr>
        <w:pStyle w:val="Listenabsatz"/>
        <w:rPr>
          <w:rFonts w:ascii="Arial" w:hAnsi="Arial" w:cs="Arial"/>
        </w:rPr>
      </w:pPr>
    </w:p>
    <w:p w14:paraId="1991ABEE" w14:textId="0423E19C" w:rsidR="002B2000" w:rsidRDefault="00E14360" w:rsidP="002B2000">
      <w:pPr>
        <w:pStyle w:val="Listenabsatz"/>
        <w:numPr>
          <w:ilvl w:val="0"/>
          <w:numId w:val="2"/>
        </w:numPr>
        <w:jc w:val="both"/>
        <w:rPr>
          <w:rFonts w:ascii="Arial" w:hAnsi="Arial" w:cs="Arial"/>
        </w:rPr>
      </w:pPr>
      <w:r w:rsidRPr="005537D1">
        <w:rPr>
          <w:rFonts w:ascii="Arial" w:hAnsi="Arial" w:cs="Arial"/>
        </w:rPr>
        <w:t xml:space="preserve">Obwohl die Zufahrt zum Standort </w:t>
      </w:r>
      <w:proofErr w:type="spellStart"/>
      <w:r w:rsidRPr="005537D1">
        <w:rPr>
          <w:rFonts w:ascii="Arial" w:hAnsi="Arial" w:cs="Arial"/>
        </w:rPr>
        <w:t>Brunnenwisen</w:t>
      </w:r>
      <w:proofErr w:type="spellEnd"/>
      <w:r w:rsidRPr="005537D1">
        <w:rPr>
          <w:rFonts w:ascii="Arial" w:hAnsi="Arial" w:cs="Arial"/>
        </w:rPr>
        <w:t xml:space="preserve"> </w:t>
      </w:r>
      <w:r w:rsidR="00CE4AC3" w:rsidRPr="005537D1">
        <w:rPr>
          <w:rFonts w:ascii="Arial" w:hAnsi="Arial" w:cs="Arial"/>
        </w:rPr>
        <w:t>durch</w:t>
      </w:r>
      <w:r w:rsidRPr="005537D1">
        <w:rPr>
          <w:rFonts w:ascii="Arial" w:hAnsi="Arial" w:cs="Arial"/>
        </w:rPr>
        <w:t xml:space="preserve"> dicht besiedeltes Gebiet führt und insbesondere mit der Verkehrszunahme zu einer grossen Beeinträchtigung der Ortsdurchfahrten im Nahbereich (Zollikon und Binz) führt</w:t>
      </w:r>
      <w:r w:rsidR="009F2CA5" w:rsidRPr="005537D1">
        <w:rPr>
          <w:rFonts w:ascii="Arial" w:hAnsi="Arial" w:cs="Arial"/>
        </w:rPr>
        <w:t xml:space="preserve">, beurteilt das AWEL die Eignung als günstig und die erwartete Beeinträchtigung als gering. Diese Würdigung ist nicht haltbar. Das Lichtsignal bei der Kreuzung </w:t>
      </w:r>
      <w:proofErr w:type="spellStart"/>
      <w:r w:rsidR="009F2CA5" w:rsidRPr="005537D1">
        <w:rPr>
          <w:rFonts w:ascii="Arial" w:hAnsi="Arial" w:cs="Arial"/>
        </w:rPr>
        <w:t>Forch</w:t>
      </w:r>
      <w:proofErr w:type="spellEnd"/>
      <w:r w:rsidR="009F2CA5" w:rsidRPr="005537D1">
        <w:rPr>
          <w:rFonts w:ascii="Arial" w:hAnsi="Arial" w:cs="Arial"/>
        </w:rPr>
        <w:t>-/Binz-/Rosengartenstrasse ist heute bereits massiv überlastet. Eine Mehrbelastung ist nicht hinnehmbar. Auch die Ortsdurchfahrt in Binz ist für mehr LKW-Verkehr nicht geeignet. Die 90° Kurve beim Schulhaus, die schmalen Strassen und die in den Strassenraum hineinragende</w:t>
      </w:r>
      <w:r w:rsidR="00212EB5">
        <w:rPr>
          <w:rFonts w:ascii="Arial" w:hAnsi="Arial" w:cs="Arial"/>
        </w:rPr>
        <w:t>n</w:t>
      </w:r>
      <w:r w:rsidR="009F2CA5" w:rsidRPr="005537D1">
        <w:rPr>
          <w:rFonts w:ascii="Arial" w:hAnsi="Arial" w:cs="Arial"/>
        </w:rPr>
        <w:t xml:space="preserve"> Gebäude verunmöglichen eine verkehrssichere </w:t>
      </w:r>
      <w:r w:rsidR="00232FAD" w:rsidRPr="005537D1">
        <w:rPr>
          <w:rFonts w:ascii="Arial" w:hAnsi="Arial" w:cs="Arial"/>
        </w:rPr>
        <w:t xml:space="preserve">Befahrung mit den für eine Deponie notwendigen LKW. </w:t>
      </w:r>
      <w:r w:rsidR="00FC2685" w:rsidRPr="005537D1">
        <w:rPr>
          <w:rFonts w:ascii="Arial" w:hAnsi="Arial" w:cs="Arial"/>
        </w:rPr>
        <w:t xml:space="preserve">Folglich ist von einer starken Beeinträchtigung der Ortsdurchfahrten im Nahbereich des Standortes </w:t>
      </w:r>
      <w:proofErr w:type="spellStart"/>
      <w:r w:rsidR="00FC2685" w:rsidRPr="005537D1">
        <w:rPr>
          <w:rFonts w:ascii="Arial" w:hAnsi="Arial" w:cs="Arial"/>
        </w:rPr>
        <w:t>Brunnenwisen</w:t>
      </w:r>
      <w:proofErr w:type="spellEnd"/>
      <w:r w:rsidR="00FC2685" w:rsidRPr="005537D1">
        <w:rPr>
          <w:rFonts w:ascii="Arial" w:hAnsi="Arial" w:cs="Arial"/>
        </w:rPr>
        <w:t xml:space="preserve"> auszugehen (</w:t>
      </w:r>
      <w:r w:rsidR="00D60B8A" w:rsidRPr="005537D1">
        <w:rPr>
          <w:rFonts w:ascii="Arial" w:hAnsi="Arial" w:cs="Arial"/>
        </w:rPr>
        <w:t xml:space="preserve">Ziff. 4.4: </w:t>
      </w:r>
      <w:r w:rsidR="00FC2685" w:rsidRPr="005537D1">
        <w:rPr>
          <w:rFonts w:ascii="Arial" w:hAnsi="Arial" w:cs="Arial"/>
        </w:rPr>
        <w:t>0 Eignungspunkte)</w:t>
      </w:r>
      <w:r w:rsidR="002B2000">
        <w:rPr>
          <w:rFonts w:ascii="Arial" w:hAnsi="Arial" w:cs="Arial"/>
        </w:rPr>
        <w:t>.</w:t>
      </w:r>
    </w:p>
    <w:p w14:paraId="1FDFA605" w14:textId="3329CE30" w:rsidR="00EF2A5D" w:rsidRPr="00EF2A5D" w:rsidRDefault="00EF2A5D" w:rsidP="002B2000">
      <w:pPr>
        <w:pStyle w:val="Listenabsatz"/>
        <w:numPr>
          <w:ilvl w:val="0"/>
          <w:numId w:val="4"/>
        </w:numPr>
        <w:spacing w:before="480"/>
        <w:ind w:left="426" w:hanging="426"/>
        <w:contextualSpacing w:val="0"/>
        <w:jc w:val="both"/>
        <w:rPr>
          <w:rFonts w:ascii="Arial" w:hAnsi="Arial" w:cs="Arial"/>
        </w:rPr>
      </w:pPr>
      <w:r>
        <w:rPr>
          <w:rFonts w:ascii="Arial" w:hAnsi="Arial" w:cs="Arial"/>
        </w:rPr>
        <w:t xml:space="preserve">Naturschutz </w:t>
      </w:r>
    </w:p>
    <w:p w14:paraId="30965FCA" w14:textId="44DD4DDD" w:rsidR="00FC2685" w:rsidRPr="005537D1" w:rsidRDefault="00FC2685" w:rsidP="00FC2685">
      <w:pPr>
        <w:jc w:val="both"/>
        <w:rPr>
          <w:rFonts w:ascii="Arial" w:hAnsi="Arial" w:cs="Arial"/>
        </w:rPr>
      </w:pPr>
      <w:r w:rsidRPr="005537D1">
        <w:rPr>
          <w:rFonts w:ascii="Arial" w:hAnsi="Arial" w:cs="Arial"/>
        </w:rPr>
        <w:lastRenderedPageBreak/>
        <w:t xml:space="preserve">Hinsichtlich des Naturschutzes wurde nicht nur ausser Acht gelassen, dass eine Deponie die vorerwähnten geschützten Tierarten bedroht. Auch die Gefährdung des Naturschutzes im Allgemeinen wird </w:t>
      </w:r>
      <w:r w:rsidR="00D60B8A" w:rsidRPr="005537D1">
        <w:rPr>
          <w:rFonts w:ascii="Arial" w:hAnsi="Arial" w:cs="Arial"/>
        </w:rPr>
        <w:t>unterschätzt</w:t>
      </w:r>
      <w:r w:rsidRPr="005537D1">
        <w:rPr>
          <w:rFonts w:ascii="Arial" w:hAnsi="Arial" w:cs="Arial"/>
        </w:rPr>
        <w:t xml:space="preserve">. Das kantonal geschützte </w:t>
      </w:r>
      <w:proofErr w:type="spellStart"/>
      <w:r w:rsidR="005E1E04" w:rsidRPr="005537D1">
        <w:rPr>
          <w:rFonts w:ascii="Arial" w:hAnsi="Arial" w:cs="Arial"/>
        </w:rPr>
        <w:t>Wehrenbachtobel</w:t>
      </w:r>
      <w:proofErr w:type="spellEnd"/>
      <w:r w:rsidR="005E1E04" w:rsidRPr="005537D1">
        <w:rPr>
          <w:rFonts w:ascii="Arial" w:hAnsi="Arial" w:cs="Arial"/>
        </w:rPr>
        <w:t xml:space="preserve"> grenzt unmittelbar an den Deponieperimeter. </w:t>
      </w:r>
      <w:r w:rsidR="00D60B8A" w:rsidRPr="005537D1">
        <w:rPr>
          <w:rFonts w:ascii="Arial" w:hAnsi="Arial" w:cs="Arial"/>
        </w:rPr>
        <w:t xml:space="preserve">Der Abstand zwischen </w:t>
      </w:r>
      <w:proofErr w:type="spellStart"/>
      <w:r w:rsidR="00D60B8A" w:rsidRPr="005537D1">
        <w:rPr>
          <w:rFonts w:ascii="Arial" w:hAnsi="Arial" w:cs="Arial"/>
        </w:rPr>
        <w:t>Wehrenbachtobel</w:t>
      </w:r>
      <w:proofErr w:type="spellEnd"/>
      <w:r w:rsidR="00D60B8A" w:rsidRPr="005537D1">
        <w:rPr>
          <w:rFonts w:ascii="Arial" w:hAnsi="Arial" w:cs="Arial"/>
        </w:rPr>
        <w:t xml:space="preserve"> und Deponieperimeter wurde falsch eingeschätzt. Auch daraus resultiert eine starke Beeinträchtigung (Ziff. 7.2: 0 Eignungspunkte).</w:t>
      </w:r>
    </w:p>
    <w:p w14:paraId="5DECB651" w14:textId="24899AA4" w:rsidR="00106620" w:rsidRDefault="00F27817" w:rsidP="00FC2685">
      <w:pPr>
        <w:jc w:val="both"/>
        <w:rPr>
          <w:rFonts w:ascii="Arial" w:hAnsi="Arial" w:cs="Arial"/>
        </w:rPr>
      </w:pPr>
      <w:r w:rsidRPr="005537D1">
        <w:rPr>
          <w:rFonts w:ascii="Arial" w:hAnsi="Arial" w:cs="Arial"/>
        </w:rPr>
        <w:t xml:space="preserve">Unberücksichtigt bleibt auch die Tatsache, dass </w:t>
      </w:r>
      <w:r w:rsidR="00902C7E" w:rsidRPr="005537D1">
        <w:rPr>
          <w:rFonts w:ascii="Arial" w:hAnsi="Arial" w:cs="Arial"/>
        </w:rPr>
        <w:t xml:space="preserve">das kommunale Naturschutzinventar diverse wertvolle Objekte beinhaltet, welche durch den Deponiestandort unmittelbar gefährdet werden. Es ist von einer starken Beeinträchtigung des kommunalen Naturschutzes auszugehen (Ziff. 7.4: 0 Eignungspunkte). </w:t>
      </w:r>
    </w:p>
    <w:p w14:paraId="2D4C95E1" w14:textId="0DA69372" w:rsidR="00EF2A5D" w:rsidRPr="00EF2A5D" w:rsidRDefault="00EF2A5D" w:rsidP="002B2000">
      <w:pPr>
        <w:pStyle w:val="Listenabsatz"/>
        <w:numPr>
          <w:ilvl w:val="0"/>
          <w:numId w:val="4"/>
        </w:numPr>
        <w:spacing w:before="360"/>
        <w:ind w:left="426" w:hanging="426"/>
        <w:jc w:val="both"/>
        <w:rPr>
          <w:rFonts w:ascii="Arial" w:hAnsi="Arial" w:cs="Arial"/>
        </w:rPr>
      </w:pPr>
      <w:r w:rsidRPr="00EF2A5D">
        <w:rPr>
          <w:rFonts w:ascii="Arial" w:hAnsi="Arial" w:cs="Arial"/>
        </w:rPr>
        <w:t>Deponiegeometrie</w:t>
      </w:r>
    </w:p>
    <w:p w14:paraId="2E526F13" w14:textId="2D82CC9F" w:rsidR="00902C7E" w:rsidRDefault="00902C7E" w:rsidP="00FC2685">
      <w:pPr>
        <w:jc w:val="both"/>
        <w:rPr>
          <w:rFonts w:ascii="Arial" w:hAnsi="Arial" w:cs="Arial"/>
        </w:rPr>
      </w:pPr>
      <w:r w:rsidRPr="005537D1">
        <w:rPr>
          <w:rFonts w:ascii="Arial" w:hAnsi="Arial" w:cs="Arial"/>
        </w:rPr>
        <w:t xml:space="preserve">Die Angaben des Standortdatenblattes zur Deponiegeometrie sind offensichtlich widersprüchlich. Bei einer Schüttmächtigkeit von 11 m ist von einer günstigen und nicht einer sehr günstigen Eignung auszugehen (Ziff. 9.3: 2 Eignungspunkte). </w:t>
      </w:r>
    </w:p>
    <w:p w14:paraId="29B2736C" w14:textId="258211A7" w:rsidR="00EF2A5D" w:rsidRPr="00EF2A5D" w:rsidRDefault="00EF2A5D" w:rsidP="002B2000">
      <w:pPr>
        <w:pStyle w:val="Listenabsatz"/>
        <w:numPr>
          <w:ilvl w:val="0"/>
          <w:numId w:val="4"/>
        </w:numPr>
        <w:spacing w:before="360"/>
        <w:ind w:left="426" w:hanging="426"/>
        <w:jc w:val="both"/>
        <w:rPr>
          <w:rFonts w:ascii="Arial" w:hAnsi="Arial" w:cs="Arial"/>
        </w:rPr>
      </w:pPr>
      <w:r>
        <w:rPr>
          <w:rFonts w:ascii="Arial" w:hAnsi="Arial" w:cs="Arial"/>
        </w:rPr>
        <w:t>Ausgangslage</w:t>
      </w:r>
    </w:p>
    <w:p w14:paraId="28FD186A" w14:textId="0F5A7966" w:rsidR="00303D3F" w:rsidRDefault="00D431E8" w:rsidP="005A6E50">
      <w:pPr>
        <w:jc w:val="both"/>
        <w:rPr>
          <w:rFonts w:ascii="Arial" w:hAnsi="Arial" w:cs="Arial"/>
        </w:rPr>
      </w:pPr>
      <w:r w:rsidRPr="005537D1">
        <w:rPr>
          <w:rFonts w:ascii="Arial" w:hAnsi="Arial" w:cs="Arial"/>
        </w:rPr>
        <w:t>Schliesslich ist noch die Beurteilung der topografischen und landschaftlichen Eignung zu bemängeln.</w:t>
      </w:r>
      <w:r w:rsidR="004820F4" w:rsidRPr="005537D1">
        <w:rPr>
          <w:rFonts w:ascii="Arial" w:hAnsi="Arial" w:cs="Arial"/>
        </w:rPr>
        <w:t xml:space="preserve"> Das Gebiet </w:t>
      </w:r>
      <w:proofErr w:type="spellStart"/>
      <w:r w:rsidR="004820F4" w:rsidRPr="005537D1">
        <w:rPr>
          <w:rFonts w:ascii="Arial" w:hAnsi="Arial" w:cs="Arial"/>
        </w:rPr>
        <w:t>Brunnenwisen</w:t>
      </w:r>
      <w:proofErr w:type="spellEnd"/>
      <w:r w:rsidR="004820F4" w:rsidRPr="005537D1">
        <w:rPr>
          <w:rFonts w:ascii="Arial" w:hAnsi="Arial" w:cs="Arial"/>
        </w:rPr>
        <w:t xml:space="preserve"> bildet zusammen mit dem angrenzenden </w:t>
      </w:r>
      <w:proofErr w:type="spellStart"/>
      <w:r w:rsidR="004820F4" w:rsidRPr="005537D1">
        <w:rPr>
          <w:rFonts w:ascii="Arial" w:hAnsi="Arial" w:cs="Arial"/>
        </w:rPr>
        <w:t>Wehrenbachtobel</w:t>
      </w:r>
      <w:proofErr w:type="spellEnd"/>
      <w:r w:rsidR="004820F4" w:rsidRPr="005537D1">
        <w:rPr>
          <w:rFonts w:ascii="Arial" w:hAnsi="Arial" w:cs="Arial"/>
        </w:rPr>
        <w:t xml:space="preserve"> nicht nur für die Gemeinde Zollikon</w:t>
      </w:r>
      <w:r w:rsidR="009B4D47" w:rsidRPr="005537D1">
        <w:rPr>
          <w:rFonts w:ascii="Arial" w:hAnsi="Arial" w:cs="Arial"/>
        </w:rPr>
        <w:t>,</w:t>
      </w:r>
      <w:r w:rsidR="004820F4" w:rsidRPr="005537D1">
        <w:rPr>
          <w:rFonts w:ascii="Arial" w:hAnsi="Arial" w:cs="Arial"/>
        </w:rPr>
        <w:t xml:space="preserve"> sondern auch für die Stadt Zürich und die weiteren umliegenden Gemeinden ein sehr wichtiges und wertvolles Naherholungsgebiet. </w:t>
      </w:r>
      <w:r w:rsidR="001C1BF7">
        <w:rPr>
          <w:rFonts w:ascii="Arial" w:hAnsi="Arial" w:cs="Arial"/>
        </w:rPr>
        <w:t>So ist d</w:t>
      </w:r>
      <w:r w:rsidR="001C1BF7" w:rsidRPr="001C1BF7">
        <w:rPr>
          <w:rFonts w:ascii="Arial" w:hAnsi="Arial" w:cs="Arial"/>
        </w:rPr>
        <w:t xml:space="preserve">ie </w:t>
      </w:r>
      <w:proofErr w:type="spellStart"/>
      <w:r w:rsidR="001C1BF7" w:rsidRPr="001C1BF7">
        <w:rPr>
          <w:rFonts w:ascii="Arial" w:hAnsi="Arial" w:cs="Arial"/>
        </w:rPr>
        <w:t>Brunnenwisen</w:t>
      </w:r>
      <w:proofErr w:type="spellEnd"/>
      <w:r w:rsidR="001C1BF7" w:rsidRPr="001C1BF7">
        <w:rPr>
          <w:rFonts w:ascii="Arial" w:hAnsi="Arial" w:cs="Arial"/>
        </w:rPr>
        <w:t xml:space="preserve"> seit dem letzten Fahrplanwechsel </w:t>
      </w:r>
      <w:r w:rsidR="001A6F52" w:rsidRPr="001C1BF7">
        <w:rPr>
          <w:rFonts w:ascii="Arial" w:hAnsi="Arial" w:cs="Arial"/>
        </w:rPr>
        <w:t xml:space="preserve">auch an Wochenenden </w:t>
      </w:r>
      <w:r w:rsidR="001C1BF7" w:rsidRPr="001C1BF7">
        <w:rPr>
          <w:rFonts w:ascii="Arial" w:hAnsi="Arial" w:cs="Arial"/>
        </w:rPr>
        <w:t>sehr gut mit der Buslinie 910 an den ÖV angeschlossen</w:t>
      </w:r>
      <w:r w:rsidR="001C1BF7">
        <w:rPr>
          <w:rFonts w:ascii="Arial" w:hAnsi="Arial" w:cs="Arial"/>
        </w:rPr>
        <w:t xml:space="preserve">. </w:t>
      </w:r>
      <w:r w:rsidR="001C1BF7" w:rsidRPr="001C1BF7">
        <w:rPr>
          <w:rFonts w:ascii="Arial" w:hAnsi="Arial" w:cs="Arial"/>
        </w:rPr>
        <w:t>Mit der raumplanerisch eingeforderten Innenverdichtung sind gerade solche siedlungsnahen Naturräume verstärkt zu erhalten.</w:t>
      </w:r>
      <w:r w:rsidR="001C1BF7">
        <w:rPr>
          <w:rFonts w:ascii="Arial" w:hAnsi="Arial" w:cs="Arial"/>
        </w:rPr>
        <w:t xml:space="preserve"> </w:t>
      </w:r>
      <w:r w:rsidR="004820F4" w:rsidRPr="005537D1">
        <w:rPr>
          <w:rFonts w:ascii="Arial" w:hAnsi="Arial" w:cs="Arial"/>
        </w:rPr>
        <w:t xml:space="preserve">Die landschaftliche Schönheit wird auch durch die Binzstrasse nicht derart </w:t>
      </w:r>
      <w:r w:rsidR="009C7E85" w:rsidRPr="005537D1">
        <w:rPr>
          <w:rFonts w:ascii="Arial" w:hAnsi="Arial" w:cs="Arial"/>
        </w:rPr>
        <w:t>geschmälert</w:t>
      </w:r>
      <w:r w:rsidR="004820F4" w:rsidRPr="005537D1">
        <w:rPr>
          <w:rFonts w:ascii="Arial" w:hAnsi="Arial" w:cs="Arial"/>
        </w:rPr>
        <w:t>, dass lediglich von einer geringen Beeinträchtigung ausgegangen werden kann.</w:t>
      </w:r>
      <w:r w:rsidR="00BA7ABB" w:rsidRPr="005537D1">
        <w:rPr>
          <w:rFonts w:ascii="Arial" w:hAnsi="Arial" w:cs="Arial"/>
        </w:rPr>
        <w:t xml:space="preserve"> Auch zu berücksichtigen ist das Aufwertungspotenzial der </w:t>
      </w:r>
      <w:proofErr w:type="spellStart"/>
      <w:r w:rsidR="00BA7ABB" w:rsidRPr="005537D1">
        <w:rPr>
          <w:rFonts w:ascii="Arial" w:hAnsi="Arial" w:cs="Arial"/>
        </w:rPr>
        <w:t>Brunnenwisen</w:t>
      </w:r>
      <w:proofErr w:type="spellEnd"/>
      <w:r w:rsidR="00BA7ABB" w:rsidRPr="005537D1">
        <w:rPr>
          <w:rFonts w:ascii="Arial" w:hAnsi="Arial" w:cs="Arial"/>
        </w:rPr>
        <w:t xml:space="preserve">. Insbesondere die Freilegung und Revitalisierung des </w:t>
      </w:r>
      <w:r w:rsidR="002127E4" w:rsidRPr="005537D1">
        <w:rPr>
          <w:rFonts w:ascii="Arial" w:hAnsi="Arial" w:cs="Arial"/>
        </w:rPr>
        <w:t xml:space="preserve">Rossweidbachs würde einen sehr grossen landschaftlichen und ökologischen Mehrwert schaffen. </w:t>
      </w:r>
      <w:r w:rsidR="009C7E85" w:rsidRPr="005537D1">
        <w:rPr>
          <w:rFonts w:ascii="Arial" w:hAnsi="Arial" w:cs="Arial"/>
        </w:rPr>
        <w:t>Durch eine Deponie wird eine Aufwertung des Naherholungsgebietes verunmöglicht. Deshalb ist von einer starken landschaftlichen Beeinträchtigung durch eine allfällige Deponie auszugehen (Ziff. 10.1: 0 Eignungspunkte)</w:t>
      </w:r>
      <w:r w:rsidR="009929E1" w:rsidRPr="005537D1">
        <w:rPr>
          <w:rFonts w:ascii="Arial" w:hAnsi="Arial" w:cs="Arial"/>
        </w:rPr>
        <w:t>.</w:t>
      </w:r>
    </w:p>
    <w:p w14:paraId="669A421B" w14:textId="77777777" w:rsidR="00A10722" w:rsidRPr="003F6927" w:rsidRDefault="00A10722" w:rsidP="00A10722">
      <w:pPr>
        <w:pStyle w:val="Listenabsatz"/>
        <w:numPr>
          <w:ilvl w:val="0"/>
          <w:numId w:val="3"/>
        </w:numPr>
        <w:pBdr>
          <w:bottom w:val="single" w:sz="4" w:space="1" w:color="auto"/>
        </w:pBdr>
        <w:spacing w:before="360"/>
        <w:ind w:left="567" w:hanging="567"/>
        <w:rPr>
          <w:rFonts w:ascii="Arial" w:hAnsi="Arial" w:cs="Arial"/>
          <w:i/>
          <w:iCs/>
          <w:szCs w:val="20"/>
        </w:rPr>
      </w:pPr>
      <w:r w:rsidRPr="003F6927">
        <w:rPr>
          <w:rFonts w:ascii="Arial" w:hAnsi="Arial" w:cs="Arial"/>
          <w:i/>
          <w:iCs/>
          <w:szCs w:val="20"/>
        </w:rPr>
        <w:t>Falscher Planungshorizont</w:t>
      </w:r>
    </w:p>
    <w:p w14:paraId="46E70629" w14:textId="77777777" w:rsidR="00A10722" w:rsidRPr="003F6927" w:rsidRDefault="00A10722" w:rsidP="00A10722">
      <w:pPr>
        <w:jc w:val="both"/>
        <w:rPr>
          <w:rFonts w:ascii="Arial" w:hAnsi="Arial" w:cs="Arial"/>
        </w:rPr>
      </w:pPr>
      <w:r w:rsidRPr="003F6927">
        <w:rPr>
          <w:rFonts w:ascii="Arial" w:hAnsi="Arial" w:cs="Arial"/>
        </w:rPr>
        <w:t xml:space="preserve">Die vorliegende Richtplanteilrevision gründet auf einem Planungshorizont von sage und schreibe 40 Jahren. </w:t>
      </w:r>
      <w:r w:rsidRPr="0046048F">
        <w:rPr>
          <w:rFonts w:ascii="Arial" w:hAnsi="Arial" w:cs="Arial"/>
        </w:rPr>
        <w:t>Darüber hinaus wird mit dem im Richtplanentwurf vorgesehenen Deponievolumen von ca. 28 Mio. m</w:t>
      </w:r>
      <w:r w:rsidRPr="0046048F">
        <w:rPr>
          <w:rFonts w:ascii="Arial" w:hAnsi="Arial" w:cs="Arial"/>
          <w:vertAlign w:val="superscript"/>
        </w:rPr>
        <w:t>3</w:t>
      </w:r>
      <w:r w:rsidRPr="0046048F">
        <w:rPr>
          <w:rFonts w:ascii="Arial" w:hAnsi="Arial" w:cs="Arial"/>
        </w:rPr>
        <w:t xml:space="preserve"> (zzgl. des bestehenden Restvolumens von 2,8 m</w:t>
      </w:r>
      <w:r w:rsidRPr="0046048F">
        <w:rPr>
          <w:rFonts w:ascii="Arial" w:hAnsi="Arial" w:cs="Arial"/>
          <w:vertAlign w:val="superscript"/>
        </w:rPr>
        <w:t>3</w:t>
      </w:r>
      <w:r w:rsidRPr="0046048F">
        <w:rPr>
          <w:rFonts w:ascii="Arial" w:hAnsi="Arial" w:cs="Arial"/>
        </w:rPr>
        <w:t>) rund das Doppelte des tatsächlich prognostizierten Deponiebedarfs (16 Mio. m</w:t>
      </w:r>
      <w:r w:rsidRPr="0046048F">
        <w:rPr>
          <w:rFonts w:ascii="Arial" w:hAnsi="Arial" w:cs="Arial"/>
          <w:vertAlign w:val="superscript"/>
        </w:rPr>
        <w:t>3</w:t>
      </w:r>
      <w:r w:rsidRPr="0046048F">
        <w:rPr>
          <w:rFonts w:ascii="Arial" w:hAnsi="Arial" w:cs="Arial"/>
        </w:rPr>
        <w:t>)</w:t>
      </w:r>
      <w:r>
        <w:rPr>
          <w:rFonts w:ascii="Arial" w:hAnsi="Arial" w:cs="Arial"/>
        </w:rPr>
        <w:t xml:space="preserve"> vorsorglich bereitgestellt.</w:t>
      </w:r>
      <w:r w:rsidRPr="003F6927">
        <w:rPr>
          <w:rFonts w:ascii="Arial" w:hAnsi="Arial" w:cs="Arial"/>
        </w:rPr>
        <w:t xml:space="preserve"> </w:t>
      </w:r>
    </w:p>
    <w:p w14:paraId="27E43281" w14:textId="77777777" w:rsidR="00A10722" w:rsidRPr="003F6927" w:rsidRDefault="00A10722" w:rsidP="00A10722">
      <w:pPr>
        <w:jc w:val="both"/>
        <w:rPr>
          <w:rFonts w:ascii="Arial" w:hAnsi="Arial" w:cs="Arial"/>
        </w:rPr>
      </w:pPr>
      <w:r w:rsidRPr="003F6927">
        <w:rPr>
          <w:rFonts w:ascii="Arial" w:hAnsi="Arial" w:cs="Arial"/>
        </w:rPr>
        <w:t xml:space="preserve">Bekanntlich ist die Richtplanung auf einen mittelfristigen Zeitraum (20 bis maximal 25 Jahre) ausgelegt (so auch explizit das Bundesamt für Raumentwicklung: </w:t>
      </w:r>
      <w:hyperlink r:id="rId7" w:history="1">
        <w:r w:rsidRPr="003F6927">
          <w:rPr>
            <w:rStyle w:val="Hyperlink"/>
            <w:rFonts w:ascii="Arial" w:hAnsi="Arial" w:cs="Arial"/>
          </w:rPr>
          <w:t>https://www.are.admin.ch/are/de/home/raumentwicklung-und-raumplanung/strategie-und-planung/kantonale-</w:t>
        </w:r>
        <w:r w:rsidRPr="003F6927">
          <w:rPr>
            <w:rStyle w:val="Hyperlink"/>
            <w:rFonts w:ascii="Arial" w:hAnsi="Arial" w:cs="Arial"/>
          </w:rPr>
          <w:lastRenderedPageBreak/>
          <w:t>richtplaene/was-ist-ein-richtplan.html</w:t>
        </w:r>
      </w:hyperlink>
      <w:r w:rsidRPr="003F6927">
        <w:rPr>
          <w:rFonts w:ascii="Arial" w:hAnsi="Arial" w:cs="Arial"/>
        </w:rPr>
        <w:t>). Dies ergibt sich auch aus der bundesgesetzlichen Konzeption, wonach Richtpläne alle zehn Jahre gesamthaft überprüft und nötigenfalls überarbeitet werden müssen (Art. 9 RPG).</w:t>
      </w:r>
    </w:p>
    <w:p w14:paraId="78725002" w14:textId="77777777" w:rsidR="00A10722" w:rsidRPr="003F6927" w:rsidRDefault="00A10722" w:rsidP="00A10722">
      <w:pPr>
        <w:jc w:val="both"/>
        <w:rPr>
          <w:rFonts w:ascii="Arial" w:hAnsi="Arial" w:cs="Arial"/>
        </w:rPr>
      </w:pPr>
      <w:r w:rsidRPr="003F6927">
        <w:rPr>
          <w:rFonts w:ascii="Arial" w:hAnsi="Arial" w:cs="Arial"/>
        </w:rPr>
        <w:t xml:space="preserve">Der rechtlich nicht haltbare Planungshorizont von 40 Jahren, gepaart mit einer Deponiereserve von 100% des erwarteten Bedarfs, führt zu einer ausufernden Deponieplanung. Das im Richtplan vorgesehene Deponievolumen überschreitet nicht nur den tatsächlichen Bedarf, sondern auch das für eine flexible Planung notwendige Mass. </w:t>
      </w:r>
    </w:p>
    <w:p w14:paraId="54745210" w14:textId="11589C70" w:rsidR="00456343" w:rsidRDefault="00A10722" w:rsidP="00A10722">
      <w:pPr>
        <w:jc w:val="both"/>
        <w:rPr>
          <w:rFonts w:ascii="Arial" w:hAnsi="Arial" w:cs="Arial"/>
        </w:rPr>
      </w:pPr>
      <w:r w:rsidRPr="003F6927">
        <w:rPr>
          <w:rFonts w:ascii="Arial" w:hAnsi="Arial" w:cs="Arial"/>
        </w:rPr>
        <w:t xml:space="preserve">Unter Berücksichtigung der fehlerhaften Bewertung des Standortes </w:t>
      </w:r>
      <w:proofErr w:type="spellStart"/>
      <w:r w:rsidRPr="003F6927">
        <w:rPr>
          <w:rFonts w:ascii="Arial" w:hAnsi="Arial" w:cs="Arial"/>
        </w:rPr>
        <w:t>Brunnenwisen</w:t>
      </w:r>
      <w:proofErr w:type="spellEnd"/>
      <w:r w:rsidRPr="003F6927">
        <w:rPr>
          <w:rFonts w:ascii="Arial" w:hAnsi="Arial" w:cs="Arial"/>
        </w:rPr>
        <w:t xml:space="preserve"> (oben Ziff. 4), führt die Korrektur des Planungshorizonts und der Deponiereserve ebenfalls zur Streichung des Deponiestandorts </w:t>
      </w:r>
      <w:proofErr w:type="spellStart"/>
      <w:r w:rsidRPr="003F6927">
        <w:rPr>
          <w:rFonts w:ascii="Arial" w:hAnsi="Arial" w:cs="Arial"/>
        </w:rPr>
        <w:t>Brunnenwisen</w:t>
      </w:r>
      <w:proofErr w:type="spellEnd"/>
      <w:r w:rsidRPr="003F6927">
        <w:rPr>
          <w:rFonts w:ascii="Arial" w:hAnsi="Arial" w:cs="Arial"/>
        </w:rPr>
        <w:t xml:space="preserve"> im aufgelegten Richtplanentwurf. </w:t>
      </w:r>
    </w:p>
    <w:p w14:paraId="0D7D1B0A" w14:textId="77777777" w:rsidR="00A10722" w:rsidRPr="003F6927" w:rsidRDefault="00A10722" w:rsidP="00A10722">
      <w:pPr>
        <w:pStyle w:val="Listenabsatz"/>
        <w:numPr>
          <w:ilvl w:val="0"/>
          <w:numId w:val="3"/>
        </w:numPr>
        <w:pBdr>
          <w:bottom w:val="single" w:sz="4" w:space="1" w:color="auto"/>
        </w:pBdr>
        <w:spacing w:before="360"/>
        <w:ind w:left="567" w:hanging="567"/>
        <w:rPr>
          <w:rFonts w:ascii="Arial" w:hAnsi="Arial" w:cs="Arial"/>
          <w:i/>
          <w:iCs/>
          <w:szCs w:val="20"/>
        </w:rPr>
      </w:pPr>
      <w:r w:rsidRPr="003F6927">
        <w:rPr>
          <w:rFonts w:ascii="Arial" w:hAnsi="Arial" w:cs="Arial"/>
          <w:i/>
          <w:iCs/>
          <w:szCs w:val="20"/>
        </w:rPr>
        <w:t xml:space="preserve">Zusammenfassung </w:t>
      </w:r>
    </w:p>
    <w:p w14:paraId="1382FF57" w14:textId="5AFDD999" w:rsidR="00A10722" w:rsidRDefault="00A10722" w:rsidP="00A10722">
      <w:pPr>
        <w:jc w:val="both"/>
        <w:rPr>
          <w:rFonts w:ascii="Arial" w:hAnsi="Arial" w:cs="Arial"/>
        </w:rPr>
      </w:pPr>
      <w:r w:rsidRPr="003F6927">
        <w:rPr>
          <w:rFonts w:ascii="Arial" w:hAnsi="Arial" w:cs="Arial"/>
        </w:rPr>
        <w:t xml:space="preserve">Zusammenfassend ist festzuhalten, dass aufgrund der gefundenen geschützten Arten </w:t>
      </w:r>
      <w:r w:rsidR="00B276AE">
        <w:rPr>
          <w:rFonts w:ascii="Arial" w:hAnsi="Arial" w:cs="Arial"/>
        </w:rPr>
        <w:t xml:space="preserve">und </w:t>
      </w:r>
      <w:r w:rsidR="00144F7D">
        <w:rPr>
          <w:rFonts w:ascii="Arial" w:hAnsi="Arial" w:cs="Arial"/>
        </w:rPr>
        <w:t>des zu geringen Abstands</w:t>
      </w:r>
      <w:r w:rsidR="00B276AE">
        <w:rPr>
          <w:rFonts w:ascii="Arial" w:hAnsi="Arial" w:cs="Arial"/>
        </w:rPr>
        <w:t xml:space="preserve"> zum Siedlungsgebiet Sennhof </w:t>
      </w:r>
      <w:r w:rsidRPr="003F6927">
        <w:rPr>
          <w:rFonts w:ascii="Arial" w:hAnsi="Arial" w:cs="Arial"/>
        </w:rPr>
        <w:t xml:space="preserve">erwiesenermassen </w:t>
      </w:r>
      <w:r w:rsidR="00FE2D81" w:rsidRPr="00FE2D81">
        <w:rPr>
          <w:rFonts w:ascii="Arial" w:hAnsi="Arial" w:cs="Arial"/>
        </w:rPr>
        <w:t>zwei Ausschlussgründe gegeben sind</w:t>
      </w:r>
      <w:r w:rsidRPr="003F6927">
        <w:rPr>
          <w:rFonts w:ascii="Arial" w:hAnsi="Arial" w:cs="Arial"/>
        </w:rPr>
        <w:t xml:space="preserve">. Auf die Aufnahme des Deponiestandorts Nr. 38, Zollikon, </w:t>
      </w:r>
      <w:proofErr w:type="spellStart"/>
      <w:r w:rsidRPr="003F6927">
        <w:rPr>
          <w:rFonts w:ascii="Arial" w:hAnsi="Arial" w:cs="Arial"/>
        </w:rPr>
        <w:t>Brunnenwisen</w:t>
      </w:r>
      <w:proofErr w:type="spellEnd"/>
      <w:r w:rsidRPr="003F6927">
        <w:rPr>
          <w:rFonts w:ascii="Arial" w:hAnsi="Arial" w:cs="Arial"/>
        </w:rPr>
        <w:t xml:space="preserve">, in den kantonalen Richtplan ist daher zu verzichten. Abgesehen davon ist der Planungshorizont wie auch die vorgesehene Reserve unsachgemäss und die Bewertung des Standortes </w:t>
      </w:r>
      <w:proofErr w:type="spellStart"/>
      <w:r w:rsidRPr="003F6927">
        <w:rPr>
          <w:rFonts w:ascii="Arial" w:hAnsi="Arial" w:cs="Arial"/>
        </w:rPr>
        <w:t>Brunnenwisen</w:t>
      </w:r>
      <w:proofErr w:type="spellEnd"/>
      <w:r w:rsidRPr="003F6927">
        <w:rPr>
          <w:rFonts w:ascii="Arial" w:hAnsi="Arial" w:cs="Arial"/>
        </w:rPr>
        <w:t xml:space="preserve"> mit gravierenden Fehlern behaftet. Der in den Richtplan aufgenommene Deponiestandort bringt deutlich einschneidendere Beeinträchtigungen mit sich und ist nachweislich weniger gut geeignet, als die Gesamtschau Deponien darzustellen versucht. Im Ergebnis führt die Herabsetzung des Planungshorizonts und der einkalkulierten Planungsreserve ebenfalls zur Nichtaufnahme des Standortes </w:t>
      </w:r>
      <w:proofErr w:type="spellStart"/>
      <w:r w:rsidRPr="003F6927">
        <w:rPr>
          <w:rFonts w:ascii="Arial" w:hAnsi="Arial" w:cs="Arial"/>
        </w:rPr>
        <w:t>Brunnenwisen</w:t>
      </w:r>
      <w:proofErr w:type="spellEnd"/>
      <w:r w:rsidRPr="003F6927">
        <w:rPr>
          <w:rFonts w:ascii="Arial" w:hAnsi="Arial" w:cs="Arial"/>
        </w:rPr>
        <w:t xml:space="preserve"> in den kantonalen Richtplan.</w:t>
      </w:r>
    </w:p>
    <w:p w14:paraId="242CD2A8" w14:textId="77777777" w:rsidR="00A10722" w:rsidRPr="005537D1" w:rsidRDefault="00A10722" w:rsidP="005A6E50">
      <w:pPr>
        <w:jc w:val="both"/>
        <w:rPr>
          <w:rFonts w:ascii="Arial" w:hAnsi="Arial" w:cs="Arial"/>
        </w:rPr>
      </w:pPr>
    </w:p>
    <w:sectPr w:rsidR="00A10722" w:rsidRPr="005537D1" w:rsidSect="00791F52">
      <w:headerReference w:type="even" r:id="rId8"/>
      <w:headerReference w:type="default" r:id="rId9"/>
      <w:footerReference w:type="even" r:id="rId10"/>
      <w:footerReference w:type="default" r:id="rId11"/>
      <w:headerReference w:type="first" r:id="rId12"/>
      <w:footerReference w:type="first" r:id="rId13"/>
      <w:pgSz w:w="11906" w:h="16838"/>
      <w:pgMar w:top="2410" w:right="1418" w:bottom="212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2B2B6" w14:textId="77777777" w:rsidR="000B6F80" w:rsidRDefault="000B6F80" w:rsidP="0064234E">
      <w:pPr>
        <w:spacing w:after="0" w:line="240" w:lineRule="auto"/>
      </w:pPr>
      <w:r>
        <w:separator/>
      </w:r>
    </w:p>
  </w:endnote>
  <w:endnote w:type="continuationSeparator" w:id="0">
    <w:p w14:paraId="08453DFA" w14:textId="77777777" w:rsidR="000B6F80" w:rsidRDefault="000B6F80" w:rsidP="0064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2C86" w14:textId="77777777" w:rsidR="008A759E" w:rsidRDefault="008A75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032176"/>
      <w:docPartObj>
        <w:docPartGallery w:val="Page Numbers (Bottom of Page)"/>
        <w:docPartUnique/>
      </w:docPartObj>
    </w:sdtPr>
    <w:sdtEndPr/>
    <w:sdtContent>
      <w:p w14:paraId="03C586EA" w14:textId="7E5D1948" w:rsidR="00D60B8A" w:rsidRDefault="00D60B8A">
        <w:pPr>
          <w:pStyle w:val="Fuzeile"/>
          <w:jc w:val="center"/>
        </w:pPr>
        <w:r>
          <w:fldChar w:fldCharType="begin"/>
        </w:r>
        <w:r>
          <w:instrText>PAGE   \* MERGEFORMAT</w:instrText>
        </w:r>
        <w:r>
          <w:fldChar w:fldCharType="separate"/>
        </w:r>
        <w:r>
          <w:rPr>
            <w:lang w:val="de-DE"/>
          </w:rPr>
          <w:t>2</w:t>
        </w:r>
        <w:r>
          <w:fldChar w:fldCharType="end"/>
        </w:r>
      </w:p>
    </w:sdtContent>
  </w:sdt>
  <w:p w14:paraId="083A8471" w14:textId="77777777" w:rsidR="00D60B8A" w:rsidRDefault="00D60B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3414" w14:textId="77777777" w:rsidR="008A759E" w:rsidRDefault="008A75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379D5" w14:textId="77777777" w:rsidR="000B6F80" w:rsidRDefault="000B6F80" w:rsidP="0064234E">
      <w:pPr>
        <w:spacing w:after="0" w:line="240" w:lineRule="auto"/>
      </w:pPr>
      <w:r>
        <w:separator/>
      </w:r>
    </w:p>
  </w:footnote>
  <w:footnote w:type="continuationSeparator" w:id="0">
    <w:p w14:paraId="1C253B16" w14:textId="77777777" w:rsidR="000B6F80" w:rsidRDefault="000B6F80" w:rsidP="0064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7C35" w14:textId="77777777" w:rsidR="008A759E" w:rsidRDefault="008A75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5E13" w14:textId="77777777" w:rsidR="008A759E" w:rsidRDefault="008A75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E10B" w14:textId="67C492A0" w:rsidR="00456343" w:rsidRPr="00791F52" w:rsidRDefault="00222E5E" w:rsidP="00791F52">
    <w:pPr>
      <w:pStyle w:val="Kopfzeile"/>
      <w:jc w:val="right"/>
      <w:rPr>
        <w:rFonts w:ascii="Arial" w:hAnsi="Arial" w:cs="Arial"/>
      </w:rPr>
    </w:pPr>
    <w:r w:rsidRPr="00222E5E">
      <w:rPr>
        <w:rFonts w:ascii="Arial" w:hAnsi="Arial" w:cs="Arial"/>
        <w:highlight w:val="yellow"/>
      </w:rPr>
      <w:t>Entwurf, Ort, Datum 2025</w:t>
    </w:r>
    <w:r w:rsidR="00791F52" w:rsidRPr="00791F52">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411"/>
    <w:multiLevelType w:val="hybridMultilevel"/>
    <w:tmpl w:val="59324288"/>
    <w:lvl w:ilvl="0" w:tplc="7E0E63C0">
      <w:start w:val="1"/>
      <w:numFmt w:val="decimal"/>
      <w:lvlText w:val="%1."/>
      <w:lvlJc w:val="left"/>
      <w:pPr>
        <w:ind w:left="720" w:hanging="360"/>
      </w:pPr>
      <w:rPr>
        <w:rFonts w:ascii="Century Gothic" w:hAnsi="Century Gothic" w:cs="Time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18E4197"/>
    <w:multiLevelType w:val="hybridMultilevel"/>
    <w:tmpl w:val="10EA4C3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F9D0E10"/>
    <w:multiLevelType w:val="hybridMultilevel"/>
    <w:tmpl w:val="7792A4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BEF7428"/>
    <w:multiLevelType w:val="hybridMultilevel"/>
    <w:tmpl w:val="B66A98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32354993">
    <w:abstractNumId w:val="0"/>
  </w:num>
  <w:num w:numId="2" w16cid:durableId="1312635002">
    <w:abstractNumId w:val="3"/>
  </w:num>
  <w:num w:numId="3" w16cid:durableId="1896308543">
    <w:abstractNumId w:val="2"/>
  </w:num>
  <w:num w:numId="4" w16cid:durableId="747701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4E"/>
    <w:rsid w:val="000142FB"/>
    <w:rsid w:val="000355CD"/>
    <w:rsid w:val="00040F22"/>
    <w:rsid w:val="00092F24"/>
    <w:rsid w:val="000B6F80"/>
    <w:rsid w:val="000F1AAC"/>
    <w:rsid w:val="00106620"/>
    <w:rsid w:val="00144F7D"/>
    <w:rsid w:val="001935A6"/>
    <w:rsid w:val="001A6F52"/>
    <w:rsid w:val="001C1BF7"/>
    <w:rsid w:val="001D6522"/>
    <w:rsid w:val="002127E4"/>
    <w:rsid w:val="00212EB5"/>
    <w:rsid w:val="00222E5E"/>
    <w:rsid w:val="00230CDA"/>
    <w:rsid w:val="00232FAD"/>
    <w:rsid w:val="002471C2"/>
    <w:rsid w:val="00247BFA"/>
    <w:rsid w:val="00255E31"/>
    <w:rsid w:val="002B2000"/>
    <w:rsid w:val="002C24ED"/>
    <w:rsid w:val="002F68E5"/>
    <w:rsid w:val="00303D3F"/>
    <w:rsid w:val="00313C3A"/>
    <w:rsid w:val="00340A7C"/>
    <w:rsid w:val="00370A80"/>
    <w:rsid w:val="00373E7E"/>
    <w:rsid w:val="00392427"/>
    <w:rsid w:val="003B63B1"/>
    <w:rsid w:val="003C6B3B"/>
    <w:rsid w:val="00456343"/>
    <w:rsid w:val="004820F4"/>
    <w:rsid w:val="004B1157"/>
    <w:rsid w:val="004B26CD"/>
    <w:rsid w:val="005230CD"/>
    <w:rsid w:val="00535CE6"/>
    <w:rsid w:val="005537D1"/>
    <w:rsid w:val="005576FF"/>
    <w:rsid w:val="005626AA"/>
    <w:rsid w:val="00587928"/>
    <w:rsid w:val="005A6E50"/>
    <w:rsid w:val="005E1E04"/>
    <w:rsid w:val="006069BE"/>
    <w:rsid w:val="00624B6B"/>
    <w:rsid w:val="0064234E"/>
    <w:rsid w:val="00653666"/>
    <w:rsid w:val="00662E29"/>
    <w:rsid w:val="00675BA4"/>
    <w:rsid w:val="006D4365"/>
    <w:rsid w:val="006E14FA"/>
    <w:rsid w:val="006E77DD"/>
    <w:rsid w:val="007200FA"/>
    <w:rsid w:val="00744A12"/>
    <w:rsid w:val="00761767"/>
    <w:rsid w:val="00774A30"/>
    <w:rsid w:val="0077645E"/>
    <w:rsid w:val="0078142F"/>
    <w:rsid w:val="00787EE0"/>
    <w:rsid w:val="00791F52"/>
    <w:rsid w:val="007B481E"/>
    <w:rsid w:val="007E59D8"/>
    <w:rsid w:val="00815845"/>
    <w:rsid w:val="00830C3A"/>
    <w:rsid w:val="00856D0D"/>
    <w:rsid w:val="00887B10"/>
    <w:rsid w:val="008A24EA"/>
    <w:rsid w:val="008A759E"/>
    <w:rsid w:val="0090079D"/>
    <w:rsid w:val="00902C7E"/>
    <w:rsid w:val="009347AA"/>
    <w:rsid w:val="009440B3"/>
    <w:rsid w:val="00965F52"/>
    <w:rsid w:val="00966145"/>
    <w:rsid w:val="0096726D"/>
    <w:rsid w:val="009929E1"/>
    <w:rsid w:val="009B4D47"/>
    <w:rsid w:val="009C7E85"/>
    <w:rsid w:val="009D0D02"/>
    <w:rsid w:val="009E4A17"/>
    <w:rsid w:val="009F2CA5"/>
    <w:rsid w:val="00A10722"/>
    <w:rsid w:val="00A23983"/>
    <w:rsid w:val="00A425B3"/>
    <w:rsid w:val="00A53FE0"/>
    <w:rsid w:val="00A60401"/>
    <w:rsid w:val="00A623CC"/>
    <w:rsid w:val="00A625FE"/>
    <w:rsid w:val="00A67626"/>
    <w:rsid w:val="00A74DC3"/>
    <w:rsid w:val="00A817CC"/>
    <w:rsid w:val="00A91733"/>
    <w:rsid w:val="00AE4172"/>
    <w:rsid w:val="00AE6517"/>
    <w:rsid w:val="00B238DE"/>
    <w:rsid w:val="00B276AE"/>
    <w:rsid w:val="00B60291"/>
    <w:rsid w:val="00B95998"/>
    <w:rsid w:val="00BA7ABB"/>
    <w:rsid w:val="00BB4B24"/>
    <w:rsid w:val="00BE1084"/>
    <w:rsid w:val="00BE3939"/>
    <w:rsid w:val="00C21B8B"/>
    <w:rsid w:val="00C21C3D"/>
    <w:rsid w:val="00C31776"/>
    <w:rsid w:val="00C3429A"/>
    <w:rsid w:val="00C55070"/>
    <w:rsid w:val="00C73401"/>
    <w:rsid w:val="00C87C7B"/>
    <w:rsid w:val="00CC181E"/>
    <w:rsid w:val="00CC5740"/>
    <w:rsid w:val="00CE4AC3"/>
    <w:rsid w:val="00D13174"/>
    <w:rsid w:val="00D17007"/>
    <w:rsid w:val="00D3495E"/>
    <w:rsid w:val="00D431E8"/>
    <w:rsid w:val="00D60B8A"/>
    <w:rsid w:val="00D824E9"/>
    <w:rsid w:val="00D95EA6"/>
    <w:rsid w:val="00DA5602"/>
    <w:rsid w:val="00DE2559"/>
    <w:rsid w:val="00E14316"/>
    <w:rsid w:val="00E14360"/>
    <w:rsid w:val="00E91E46"/>
    <w:rsid w:val="00EA5A7E"/>
    <w:rsid w:val="00EB2BA7"/>
    <w:rsid w:val="00EC149A"/>
    <w:rsid w:val="00ED3D79"/>
    <w:rsid w:val="00EE5996"/>
    <w:rsid w:val="00EF2A5D"/>
    <w:rsid w:val="00F03E61"/>
    <w:rsid w:val="00F27817"/>
    <w:rsid w:val="00F54A21"/>
    <w:rsid w:val="00F554C7"/>
    <w:rsid w:val="00FA1C25"/>
    <w:rsid w:val="00FC2685"/>
    <w:rsid w:val="00FD1BCA"/>
    <w:rsid w:val="00FE2D81"/>
    <w:rsid w:val="00FF71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3C5B5"/>
  <w15:chartTrackingRefBased/>
  <w15:docId w15:val="{434AA6B2-C218-4190-985A-76F1D40C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2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2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234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234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234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234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234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234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234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234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234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234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234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234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234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234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234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234E"/>
    <w:rPr>
      <w:rFonts w:eastAsiaTheme="majorEastAsia" w:cstheme="majorBidi"/>
      <w:color w:val="272727" w:themeColor="text1" w:themeTint="D8"/>
    </w:rPr>
  </w:style>
  <w:style w:type="paragraph" w:styleId="Titel">
    <w:name w:val="Title"/>
    <w:basedOn w:val="Standard"/>
    <w:next w:val="Standard"/>
    <w:link w:val="TitelZchn"/>
    <w:uiPriority w:val="10"/>
    <w:qFormat/>
    <w:rsid w:val="00642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234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234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234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234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234E"/>
    <w:rPr>
      <w:i/>
      <w:iCs/>
      <w:color w:val="404040" w:themeColor="text1" w:themeTint="BF"/>
    </w:rPr>
  </w:style>
  <w:style w:type="paragraph" w:styleId="Listenabsatz">
    <w:name w:val="List Paragraph"/>
    <w:basedOn w:val="Standard"/>
    <w:uiPriority w:val="34"/>
    <w:qFormat/>
    <w:rsid w:val="0064234E"/>
    <w:pPr>
      <w:ind w:left="720"/>
      <w:contextualSpacing/>
    </w:pPr>
  </w:style>
  <w:style w:type="character" w:styleId="IntensiveHervorhebung">
    <w:name w:val="Intense Emphasis"/>
    <w:basedOn w:val="Absatz-Standardschriftart"/>
    <w:uiPriority w:val="21"/>
    <w:qFormat/>
    <w:rsid w:val="0064234E"/>
    <w:rPr>
      <w:i/>
      <w:iCs/>
      <w:color w:val="0F4761" w:themeColor="accent1" w:themeShade="BF"/>
    </w:rPr>
  </w:style>
  <w:style w:type="paragraph" w:styleId="IntensivesZitat">
    <w:name w:val="Intense Quote"/>
    <w:basedOn w:val="Standard"/>
    <w:next w:val="Standard"/>
    <w:link w:val="IntensivesZitatZchn"/>
    <w:uiPriority w:val="30"/>
    <w:qFormat/>
    <w:rsid w:val="00642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234E"/>
    <w:rPr>
      <w:i/>
      <w:iCs/>
      <w:color w:val="0F4761" w:themeColor="accent1" w:themeShade="BF"/>
    </w:rPr>
  </w:style>
  <w:style w:type="character" w:styleId="IntensiverVerweis">
    <w:name w:val="Intense Reference"/>
    <w:basedOn w:val="Absatz-Standardschriftart"/>
    <w:uiPriority w:val="32"/>
    <w:qFormat/>
    <w:rsid w:val="0064234E"/>
    <w:rPr>
      <w:b/>
      <w:bCs/>
      <w:smallCaps/>
      <w:color w:val="0F4761" w:themeColor="accent1" w:themeShade="BF"/>
      <w:spacing w:val="5"/>
    </w:rPr>
  </w:style>
  <w:style w:type="paragraph" w:styleId="Kopfzeile">
    <w:name w:val="header"/>
    <w:basedOn w:val="Standard"/>
    <w:link w:val="KopfzeileZchn"/>
    <w:uiPriority w:val="99"/>
    <w:unhideWhenUsed/>
    <w:rsid w:val="006423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234E"/>
  </w:style>
  <w:style w:type="paragraph" w:styleId="Fuzeile">
    <w:name w:val="footer"/>
    <w:basedOn w:val="Standard"/>
    <w:link w:val="FuzeileZchn"/>
    <w:uiPriority w:val="99"/>
    <w:unhideWhenUsed/>
    <w:rsid w:val="006423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234E"/>
  </w:style>
  <w:style w:type="character" w:styleId="Hyperlink">
    <w:name w:val="Hyperlink"/>
    <w:basedOn w:val="Absatz-Standardschriftart"/>
    <w:uiPriority w:val="99"/>
    <w:unhideWhenUsed/>
    <w:rsid w:val="00A1072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525117">
      <w:bodyDiv w:val="1"/>
      <w:marLeft w:val="0"/>
      <w:marRight w:val="0"/>
      <w:marTop w:val="0"/>
      <w:marBottom w:val="0"/>
      <w:divBdr>
        <w:top w:val="none" w:sz="0" w:space="0" w:color="auto"/>
        <w:left w:val="none" w:sz="0" w:space="0" w:color="auto"/>
        <w:bottom w:val="none" w:sz="0" w:space="0" w:color="auto"/>
        <w:right w:val="none" w:sz="0" w:space="0" w:color="auto"/>
      </w:divBdr>
      <w:divsChild>
        <w:div w:id="716977952">
          <w:marLeft w:val="0"/>
          <w:marRight w:val="0"/>
          <w:marTop w:val="0"/>
          <w:marBottom w:val="0"/>
          <w:divBdr>
            <w:top w:val="none" w:sz="0" w:space="0" w:color="auto"/>
            <w:left w:val="none" w:sz="0" w:space="0" w:color="auto"/>
            <w:bottom w:val="none" w:sz="0" w:space="0" w:color="auto"/>
            <w:right w:val="none" w:sz="0" w:space="0" w:color="auto"/>
          </w:divBdr>
        </w:div>
        <w:div w:id="1355765969">
          <w:marLeft w:val="0"/>
          <w:marRight w:val="0"/>
          <w:marTop w:val="0"/>
          <w:marBottom w:val="0"/>
          <w:divBdr>
            <w:top w:val="none" w:sz="0" w:space="0" w:color="auto"/>
            <w:left w:val="none" w:sz="0" w:space="0" w:color="auto"/>
            <w:bottom w:val="none" w:sz="0" w:space="0" w:color="auto"/>
            <w:right w:val="none" w:sz="0" w:space="0" w:color="auto"/>
          </w:divBdr>
        </w:div>
        <w:div w:id="1942109166">
          <w:marLeft w:val="0"/>
          <w:marRight w:val="0"/>
          <w:marTop w:val="0"/>
          <w:marBottom w:val="0"/>
          <w:divBdr>
            <w:top w:val="none" w:sz="0" w:space="0" w:color="auto"/>
            <w:left w:val="none" w:sz="0" w:space="0" w:color="auto"/>
            <w:bottom w:val="none" w:sz="0" w:space="0" w:color="auto"/>
            <w:right w:val="none" w:sz="0" w:space="0" w:color="auto"/>
          </w:divBdr>
        </w:div>
        <w:div w:id="709916179">
          <w:marLeft w:val="0"/>
          <w:marRight w:val="0"/>
          <w:marTop w:val="0"/>
          <w:marBottom w:val="0"/>
          <w:divBdr>
            <w:top w:val="none" w:sz="0" w:space="0" w:color="auto"/>
            <w:left w:val="none" w:sz="0" w:space="0" w:color="auto"/>
            <w:bottom w:val="none" w:sz="0" w:space="0" w:color="auto"/>
            <w:right w:val="none" w:sz="0" w:space="0" w:color="auto"/>
          </w:divBdr>
        </w:div>
        <w:div w:id="1329014366">
          <w:marLeft w:val="0"/>
          <w:marRight w:val="0"/>
          <w:marTop w:val="0"/>
          <w:marBottom w:val="0"/>
          <w:divBdr>
            <w:top w:val="none" w:sz="0" w:space="0" w:color="auto"/>
            <w:left w:val="none" w:sz="0" w:space="0" w:color="auto"/>
            <w:bottom w:val="none" w:sz="0" w:space="0" w:color="auto"/>
            <w:right w:val="none" w:sz="0" w:space="0" w:color="auto"/>
          </w:divBdr>
        </w:div>
        <w:div w:id="51579913">
          <w:marLeft w:val="0"/>
          <w:marRight w:val="0"/>
          <w:marTop w:val="0"/>
          <w:marBottom w:val="0"/>
          <w:divBdr>
            <w:top w:val="none" w:sz="0" w:space="0" w:color="auto"/>
            <w:left w:val="none" w:sz="0" w:space="0" w:color="auto"/>
            <w:bottom w:val="none" w:sz="0" w:space="0" w:color="auto"/>
            <w:right w:val="none" w:sz="0" w:space="0" w:color="auto"/>
          </w:divBdr>
        </w:div>
        <w:div w:id="866063521">
          <w:marLeft w:val="0"/>
          <w:marRight w:val="0"/>
          <w:marTop w:val="0"/>
          <w:marBottom w:val="0"/>
          <w:divBdr>
            <w:top w:val="none" w:sz="0" w:space="0" w:color="auto"/>
            <w:left w:val="none" w:sz="0" w:space="0" w:color="auto"/>
            <w:bottom w:val="none" w:sz="0" w:space="0" w:color="auto"/>
            <w:right w:val="none" w:sz="0" w:space="0" w:color="auto"/>
          </w:divBdr>
        </w:div>
      </w:divsChild>
    </w:div>
    <w:div w:id="2112508964">
      <w:bodyDiv w:val="1"/>
      <w:marLeft w:val="0"/>
      <w:marRight w:val="0"/>
      <w:marTop w:val="0"/>
      <w:marBottom w:val="0"/>
      <w:divBdr>
        <w:top w:val="none" w:sz="0" w:space="0" w:color="auto"/>
        <w:left w:val="none" w:sz="0" w:space="0" w:color="auto"/>
        <w:bottom w:val="none" w:sz="0" w:space="0" w:color="auto"/>
        <w:right w:val="none" w:sz="0" w:space="0" w:color="auto"/>
      </w:divBdr>
      <w:divsChild>
        <w:div w:id="1466509784">
          <w:marLeft w:val="0"/>
          <w:marRight w:val="0"/>
          <w:marTop w:val="0"/>
          <w:marBottom w:val="0"/>
          <w:divBdr>
            <w:top w:val="none" w:sz="0" w:space="0" w:color="auto"/>
            <w:left w:val="none" w:sz="0" w:space="0" w:color="auto"/>
            <w:bottom w:val="none" w:sz="0" w:space="0" w:color="auto"/>
            <w:right w:val="none" w:sz="0" w:space="0" w:color="auto"/>
          </w:divBdr>
        </w:div>
        <w:div w:id="1656182536">
          <w:marLeft w:val="0"/>
          <w:marRight w:val="0"/>
          <w:marTop w:val="0"/>
          <w:marBottom w:val="0"/>
          <w:divBdr>
            <w:top w:val="none" w:sz="0" w:space="0" w:color="auto"/>
            <w:left w:val="none" w:sz="0" w:space="0" w:color="auto"/>
            <w:bottom w:val="none" w:sz="0" w:space="0" w:color="auto"/>
            <w:right w:val="none" w:sz="0" w:space="0" w:color="auto"/>
          </w:divBdr>
        </w:div>
        <w:div w:id="7145142">
          <w:marLeft w:val="0"/>
          <w:marRight w:val="0"/>
          <w:marTop w:val="0"/>
          <w:marBottom w:val="0"/>
          <w:divBdr>
            <w:top w:val="none" w:sz="0" w:space="0" w:color="auto"/>
            <w:left w:val="none" w:sz="0" w:space="0" w:color="auto"/>
            <w:bottom w:val="none" w:sz="0" w:space="0" w:color="auto"/>
            <w:right w:val="none" w:sz="0" w:space="0" w:color="auto"/>
          </w:divBdr>
        </w:div>
        <w:div w:id="71319675">
          <w:marLeft w:val="0"/>
          <w:marRight w:val="0"/>
          <w:marTop w:val="0"/>
          <w:marBottom w:val="0"/>
          <w:divBdr>
            <w:top w:val="none" w:sz="0" w:space="0" w:color="auto"/>
            <w:left w:val="none" w:sz="0" w:space="0" w:color="auto"/>
            <w:bottom w:val="none" w:sz="0" w:space="0" w:color="auto"/>
            <w:right w:val="none" w:sz="0" w:space="0" w:color="auto"/>
          </w:divBdr>
        </w:div>
        <w:div w:id="1405496185">
          <w:marLeft w:val="0"/>
          <w:marRight w:val="0"/>
          <w:marTop w:val="0"/>
          <w:marBottom w:val="0"/>
          <w:divBdr>
            <w:top w:val="none" w:sz="0" w:space="0" w:color="auto"/>
            <w:left w:val="none" w:sz="0" w:space="0" w:color="auto"/>
            <w:bottom w:val="none" w:sz="0" w:space="0" w:color="auto"/>
            <w:right w:val="none" w:sz="0" w:space="0" w:color="auto"/>
          </w:divBdr>
        </w:div>
        <w:div w:id="1206211827">
          <w:marLeft w:val="0"/>
          <w:marRight w:val="0"/>
          <w:marTop w:val="0"/>
          <w:marBottom w:val="0"/>
          <w:divBdr>
            <w:top w:val="none" w:sz="0" w:space="0" w:color="auto"/>
            <w:left w:val="none" w:sz="0" w:space="0" w:color="auto"/>
            <w:bottom w:val="none" w:sz="0" w:space="0" w:color="auto"/>
            <w:right w:val="none" w:sz="0" w:space="0" w:color="auto"/>
          </w:divBdr>
        </w:div>
        <w:div w:id="43077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re.admin.ch/are/de/home/raumentwicklung-und-raumplanung/strategie-und-planung/kantonale-richtplaene/was-ist-ein-richtpla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8483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Schwander</dc:creator>
  <cp:lastModifiedBy>Marday-Wettstein Melanie</cp:lastModifiedBy>
  <cp:revision>2</cp:revision>
  <cp:lastPrinted>2025-01-16T13:07:00Z</cp:lastPrinted>
  <dcterms:created xsi:type="dcterms:W3CDTF">2025-02-20T09:30:00Z</dcterms:created>
  <dcterms:modified xsi:type="dcterms:W3CDTF">2025-02-20T09:30:00Z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ageId">
    <vt:lpwstr>ae18398f-3221-7aaf-1010-eb627fe6b940</vt:lpwstr>
  </property>
  <property fmtid="{D5CDD505-2E9C-101B-9397-08002B2CF9AE}" pid="3" name="DocumentId">
    <vt:lpwstr>92b9bd4b-626c-6d4f-2e7d-ab30e9a60bf9</vt:lpwstr>
  </property>
  <property fmtid="{D5CDD505-2E9C-101B-9397-08002B2CF9AE}" pid="4" name="MandantNr">
    <vt:i4>260101</vt:i4>
  </property>
  <property fmtid="{D5CDD505-2E9C-101B-9397-08002B2CF9AE}" pid="5" name="ModificationTime">
    <vt:lpwstr>2025-02-07T09:27:57.000+01:00</vt:lpwstr>
  </property>
</Properties>
</file>